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2402" w:beforeLines="769" w:beforeAutospacing="0"/>
        <w:jc w:val="center"/>
        <w:rPr>
          <w:rFonts w:hint="eastAsia" w:ascii="方正小标宋_GBK" w:hAnsi="方正小标宋_GBK" w:eastAsia="方正小标宋_GBK" w:cs="方正小标宋_GBK"/>
          <w:sz w:val="44"/>
          <w:szCs w:val="44"/>
          <w:lang w:eastAsia="zh-CN"/>
        </w:rPr>
      </w:pPr>
      <w:r>
        <w:rPr>
          <w:rFonts w:hint="eastAsia" w:ascii="方正小标宋_GBK" w:hAnsi="方正小标宋_GBK" w:eastAsia="方正小标宋_GBK" w:cs="方正小标宋_GBK"/>
          <w:sz w:val="44"/>
          <w:szCs w:val="44"/>
          <w:lang w:eastAsia="zh-CN"/>
        </w:rPr>
        <w:t>根河市市场监督管理局“感党恩、听党话、跟党走”群众教育实践活动开展情况总结</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自开展“感党恩、听党话、跟党走”群众教育实践活动</w:t>
      </w:r>
      <w:r>
        <w:rPr>
          <w:rFonts w:hint="eastAsia" w:ascii="仿宋_GB2312" w:hAnsi="仿宋_GB2312" w:eastAsia="仿宋_GB2312" w:cs="仿宋_GB2312"/>
          <w:sz w:val="32"/>
          <w:szCs w:val="32"/>
        </w:rPr>
        <w:t>以来，</w:t>
      </w:r>
      <w:r>
        <w:rPr>
          <w:rFonts w:hint="eastAsia" w:ascii="仿宋_GB2312" w:hAnsi="仿宋_GB2312" w:eastAsia="仿宋_GB2312" w:cs="仿宋_GB2312"/>
          <w:sz w:val="32"/>
          <w:szCs w:val="32"/>
          <w:lang w:eastAsia="zh-CN"/>
        </w:rPr>
        <w:t>根河市市场监督管理局认真贯彻落实自治区、呼伦贝尔市和根河市委安排部署，把开好实践活动作为当前首要政治任务，开拓创新、真抓实干，不断推动实践活动走深走实。</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rPr>
        <w:t>一、</w:t>
      </w:r>
      <w:r>
        <w:rPr>
          <w:rFonts w:hint="eastAsia" w:ascii="黑体" w:hAnsi="黑体" w:eastAsia="黑体" w:cs="黑体"/>
          <w:sz w:val="32"/>
          <w:szCs w:val="32"/>
          <w:lang w:eastAsia="zh-CN"/>
        </w:rPr>
        <w:t>加强组织领导，层</w:t>
      </w:r>
      <w:bookmarkStart w:id="0" w:name="_GoBack"/>
      <w:bookmarkEnd w:id="0"/>
      <w:r>
        <w:rPr>
          <w:rFonts w:hint="eastAsia" w:ascii="黑体" w:hAnsi="黑体" w:eastAsia="黑体" w:cs="黑体"/>
          <w:sz w:val="32"/>
          <w:szCs w:val="32"/>
          <w:lang w:eastAsia="zh-CN"/>
        </w:rPr>
        <w:t>层压实责任</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根河市市场监督管理局坚持从整体出发，第一时间成立了领导小组，</w:t>
      </w:r>
      <w:r>
        <w:rPr>
          <w:rFonts w:hint="eastAsia" w:ascii="仿宋_GB2312" w:hAnsi="仿宋_GB2312" w:eastAsia="仿宋_GB2312" w:cs="仿宋_GB2312"/>
          <w:sz w:val="32"/>
          <w:szCs w:val="32"/>
        </w:rPr>
        <w:t>精心制定工作方案，班子成员进行详细分工，做到人员到位、组织到位、责任到位，建立健全体系，层层压实工作责任，构建上下贯通、整体联动的工作格局。</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rPr>
        <w:t>二、</w:t>
      </w:r>
      <w:r>
        <w:rPr>
          <w:rFonts w:hint="eastAsia" w:ascii="黑体" w:hAnsi="黑体" w:eastAsia="黑体" w:cs="黑体"/>
          <w:sz w:val="32"/>
          <w:szCs w:val="32"/>
          <w:lang w:eastAsia="zh-CN"/>
        </w:rPr>
        <w:t>聚焦思想引领，着力开展学习实践</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根河市市场监督管理局</w:t>
      </w:r>
      <w:r>
        <w:rPr>
          <w:rFonts w:hint="eastAsia" w:ascii="仿宋_GB2312" w:hAnsi="仿宋_GB2312" w:eastAsia="仿宋_GB2312" w:cs="仿宋_GB2312"/>
          <w:sz w:val="32"/>
          <w:szCs w:val="32"/>
        </w:rPr>
        <w:t>始终把学习教育摆在第一位，及时跟进学习习近平总书记最新讲话精神</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关于</w:t>
      </w:r>
      <w:r>
        <w:rPr>
          <w:rFonts w:hint="eastAsia" w:ascii="仿宋_GB2312" w:hAnsi="仿宋_GB2312" w:eastAsia="仿宋_GB2312" w:cs="仿宋_GB2312"/>
          <w:sz w:val="32"/>
          <w:szCs w:val="32"/>
          <w:lang w:eastAsia="zh-CN"/>
        </w:rPr>
        <w:t>市场监管领域</w:t>
      </w:r>
      <w:r>
        <w:rPr>
          <w:rFonts w:hint="eastAsia" w:ascii="仿宋_GB2312" w:hAnsi="仿宋_GB2312" w:eastAsia="仿宋_GB2312" w:cs="仿宋_GB2312"/>
          <w:sz w:val="32"/>
          <w:szCs w:val="32"/>
        </w:rPr>
        <w:t>的重要讲话指示批示精神</w:t>
      </w:r>
      <w:r>
        <w:rPr>
          <w:rFonts w:hint="eastAsia" w:ascii="仿宋_GB2312" w:hAnsi="仿宋_GB2312" w:eastAsia="仿宋_GB2312" w:cs="仿宋_GB2312"/>
          <w:sz w:val="32"/>
          <w:szCs w:val="32"/>
          <w:lang w:eastAsia="zh-CN"/>
        </w:rPr>
        <w:t>和铸牢中华民族共同体意识重要讲话精神</w:t>
      </w:r>
      <w:r>
        <w:rPr>
          <w:rFonts w:hint="eastAsia" w:ascii="仿宋_GB2312" w:hAnsi="仿宋_GB2312" w:eastAsia="仿宋_GB2312" w:cs="仿宋_GB2312"/>
          <w:sz w:val="32"/>
          <w:szCs w:val="32"/>
        </w:rPr>
        <w:t>，推动学习贯彻习近平新时代中国特色社会主义思想往深里走、往心里走、往实里走，不断用新时代党的创新理论凝心铸魂。党员干部通过</w:t>
      </w:r>
      <w:r>
        <w:rPr>
          <w:rFonts w:hint="eastAsia" w:ascii="仿宋_GB2312" w:hAnsi="仿宋_GB2312" w:eastAsia="仿宋_GB2312" w:cs="仿宋_GB2312"/>
          <w:sz w:val="32"/>
          <w:szCs w:val="32"/>
          <w:lang w:eastAsia="zh-CN"/>
        </w:rPr>
        <w:t>“在职党员进社区”、新时代文明实践志愿服务等方式</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结合铸牢中华民族共同体意识，加强活动与工作的联合，</w:t>
      </w:r>
      <w:r>
        <w:rPr>
          <w:rFonts w:hint="eastAsia" w:ascii="仿宋_GB2312" w:hAnsi="仿宋_GB2312" w:eastAsia="仿宋_GB2312" w:cs="仿宋_GB2312"/>
          <w:sz w:val="32"/>
          <w:szCs w:val="32"/>
        </w:rPr>
        <w:t>推动</w:t>
      </w:r>
      <w:r>
        <w:rPr>
          <w:rFonts w:hint="eastAsia" w:ascii="仿宋_GB2312" w:hAnsi="仿宋_GB2312" w:eastAsia="仿宋_GB2312" w:cs="仿宋_GB2312"/>
          <w:sz w:val="32"/>
          <w:szCs w:val="32"/>
          <w:lang w:eastAsia="zh-CN"/>
        </w:rPr>
        <w:t>教育</w:t>
      </w:r>
      <w:r>
        <w:rPr>
          <w:rFonts w:hint="eastAsia" w:ascii="仿宋_GB2312" w:hAnsi="仿宋_GB2312" w:eastAsia="仿宋_GB2312" w:cs="仿宋_GB2312"/>
          <w:sz w:val="32"/>
          <w:szCs w:val="32"/>
        </w:rPr>
        <w:t>下沉，形成</w:t>
      </w:r>
      <w:r>
        <w:rPr>
          <w:rFonts w:hint="eastAsia" w:ascii="仿宋_GB2312" w:hAnsi="仿宋_GB2312" w:eastAsia="仿宋_GB2312" w:cs="仿宋_GB2312"/>
          <w:sz w:val="32"/>
          <w:szCs w:val="32"/>
          <w:lang w:eastAsia="zh-CN"/>
        </w:rPr>
        <w:t>市场监管局</w:t>
      </w:r>
      <w:r>
        <w:rPr>
          <w:rFonts w:hint="eastAsia" w:ascii="仿宋_GB2312" w:hAnsi="仿宋_GB2312" w:eastAsia="仿宋_GB2312" w:cs="仿宋_GB2312"/>
          <w:sz w:val="32"/>
          <w:szCs w:val="32"/>
        </w:rPr>
        <w:t>牵头、社区</w:t>
      </w:r>
      <w:r>
        <w:rPr>
          <w:rFonts w:hint="eastAsia" w:ascii="仿宋_GB2312" w:hAnsi="仿宋_GB2312" w:eastAsia="仿宋_GB2312" w:cs="仿宋_GB2312"/>
          <w:sz w:val="32"/>
          <w:szCs w:val="32"/>
          <w:lang w:eastAsia="zh-CN"/>
        </w:rPr>
        <w:t>推广</w:t>
      </w:r>
      <w:r>
        <w:rPr>
          <w:rFonts w:hint="eastAsia" w:ascii="仿宋_GB2312" w:hAnsi="仿宋_GB2312" w:eastAsia="仿宋_GB2312" w:cs="仿宋_GB2312"/>
          <w:sz w:val="32"/>
          <w:szCs w:val="32"/>
        </w:rPr>
        <w:t>的学习架构，</w:t>
      </w:r>
      <w:r>
        <w:rPr>
          <w:rFonts w:hint="eastAsia" w:ascii="仿宋_GB2312" w:hAnsi="仿宋_GB2312" w:eastAsia="仿宋_GB2312" w:cs="仿宋_GB2312"/>
          <w:sz w:val="32"/>
          <w:szCs w:val="32"/>
          <w:lang w:eastAsia="zh-CN"/>
        </w:rPr>
        <w:t>达到各族</w:t>
      </w:r>
      <w:r>
        <w:rPr>
          <w:rFonts w:hint="eastAsia" w:ascii="仿宋_GB2312" w:hAnsi="仿宋_GB2312" w:eastAsia="仿宋_GB2312" w:cs="仿宋_GB2312"/>
          <w:sz w:val="32"/>
          <w:szCs w:val="32"/>
        </w:rPr>
        <w:t>党员群众学习</w:t>
      </w:r>
      <w:r>
        <w:rPr>
          <w:rFonts w:hint="eastAsia" w:ascii="仿宋_GB2312" w:hAnsi="仿宋_GB2312" w:eastAsia="仿宋_GB2312" w:cs="仿宋_GB2312"/>
          <w:sz w:val="32"/>
          <w:szCs w:val="32"/>
          <w:lang w:eastAsia="zh-CN"/>
        </w:rPr>
        <w:t>“全覆盖”</w:t>
      </w:r>
      <w:r>
        <w:rPr>
          <w:rFonts w:hint="eastAsia" w:ascii="仿宋_GB2312" w:hAnsi="仿宋_GB2312" w:eastAsia="仿宋_GB2312" w:cs="仿宋_GB2312"/>
          <w:sz w:val="32"/>
          <w:szCs w:val="32"/>
        </w:rPr>
        <w:t>。采取分类教学模式，针对党员层面，采取集中学习的方式定期开展学习，对</w:t>
      </w:r>
      <w:r>
        <w:rPr>
          <w:rFonts w:hint="eastAsia" w:ascii="仿宋_GB2312" w:hAnsi="仿宋_GB2312" w:eastAsia="仿宋_GB2312" w:cs="仿宋_GB2312"/>
          <w:sz w:val="32"/>
          <w:szCs w:val="32"/>
          <w:lang w:eastAsia="zh-CN"/>
        </w:rPr>
        <w:t>“小个专”党员</w:t>
      </w:r>
      <w:r>
        <w:rPr>
          <w:rFonts w:hint="eastAsia" w:ascii="仿宋_GB2312" w:hAnsi="仿宋_GB2312" w:eastAsia="仿宋_GB2312" w:cs="仿宋_GB2312"/>
          <w:sz w:val="32"/>
          <w:szCs w:val="32"/>
        </w:rPr>
        <w:t>采取“送学上门”“网络助学”等方式进行学习指导，针对群众层面，开展进企业、进小区活动，采取</w:t>
      </w:r>
      <w:r>
        <w:rPr>
          <w:rFonts w:hint="eastAsia" w:ascii="仿宋_GB2312" w:hAnsi="仿宋_GB2312" w:eastAsia="仿宋_GB2312" w:cs="仿宋_GB2312"/>
          <w:sz w:val="32"/>
          <w:szCs w:val="32"/>
          <w:lang w:eastAsia="zh-CN"/>
        </w:rPr>
        <w:t>现场教学、助企指导</w:t>
      </w:r>
      <w:r>
        <w:rPr>
          <w:rFonts w:hint="eastAsia" w:ascii="仿宋_GB2312" w:hAnsi="仿宋_GB2312" w:eastAsia="仿宋_GB2312" w:cs="仿宋_GB2312"/>
          <w:sz w:val="32"/>
          <w:szCs w:val="32"/>
        </w:rPr>
        <w:t>等方式开展学习。目前，已开展</w:t>
      </w:r>
      <w:r>
        <w:rPr>
          <w:rFonts w:hint="eastAsia" w:ascii="仿宋_GB2312" w:hAnsi="仿宋_GB2312" w:eastAsia="仿宋_GB2312" w:cs="仿宋_GB2312"/>
          <w:sz w:val="32"/>
          <w:szCs w:val="32"/>
          <w:lang w:eastAsia="zh-CN"/>
        </w:rPr>
        <w:t>集中学习</w:t>
      </w:r>
      <w:r>
        <w:rPr>
          <w:rFonts w:hint="eastAsia" w:ascii="仿宋_GB2312" w:hAnsi="仿宋_GB2312" w:eastAsia="仿宋_GB2312" w:cs="仿宋_GB2312"/>
          <w:sz w:val="32"/>
          <w:szCs w:val="32"/>
          <w:lang w:val="en-US" w:eastAsia="zh-CN"/>
        </w:rPr>
        <w:t>2次，</w:t>
      </w:r>
      <w:r>
        <w:rPr>
          <w:rFonts w:hint="eastAsia" w:ascii="仿宋_GB2312" w:hAnsi="仿宋_GB2312" w:eastAsia="仿宋_GB2312" w:cs="仿宋_GB2312"/>
          <w:sz w:val="32"/>
          <w:szCs w:val="32"/>
        </w:rPr>
        <w:t>送学上门活动1次，</w:t>
      </w:r>
      <w:r>
        <w:rPr>
          <w:rFonts w:hint="eastAsia" w:ascii="仿宋_GB2312" w:hAnsi="仿宋_GB2312" w:eastAsia="仿宋_GB2312" w:cs="仿宋_GB2312"/>
          <w:sz w:val="32"/>
          <w:szCs w:val="32"/>
          <w:lang w:eastAsia="zh-CN"/>
        </w:rPr>
        <w:t>网络教学</w:t>
      </w:r>
      <w:r>
        <w:rPr>
          <w:rFonts w:hint="eastAsia" w:ascii="仿宋_GB2312" w:hAnsi="仿宋_GB2312" w:eastAsia="仿宋_GB2312" w:cs="仿宋_GB2312"/>
          <w:sz w:val="32"/>
          <w:szCs w:val="32"/>
          <w:lang w:val="en-US" w:eastAsia="zh-CN"/>
        </w:rPr>
        <w:t>3次</w:t>
      </w:r>
      <w:r>
        <w:rPr>
          <w:rFonts w:hint="eastAsia" w:ascii="仿宋_GB2312" w:hAnsi="仿宋_GB2312" w:eastAsia="仿宋_GB2312" w:cs="仿宋_GB2312"/>
          <w:sz w:val="32"/>
          <w:szCs w:val="32"/>
        </w:rPr>
        <w:t>，党员群众学习已基本实现全覆盖。</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eastAsia="zh-CN"/>
        </w:rPr>
        <w:t>三、检验学习成果，解决群众“急难愁盼”</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切实将实践活动与落实五大任务、</w:t>
      </w:r>
      <w:r>
        <w:rPr>
          <w:rFonts w:hint="eastAsia" w:ascii="仿宋_GB2312" w:hAnsi="仿宋_GB2312" w:eastAsia="仿宋_GB2312" w:cs="仿宋_GB2312"/>
          <w:sz w:val="32"/>
          <w:szCs w:val="32"/>
          <w:lang w:eastAsia="zh-CN"/>
        </w:rPr>
        <w:t>“两件大事”、推进市场监管工作紧密结合，聚焦“六句话”的事实和道理，以市场监管工作职能为支点，切实解决群众急难愁盼问题。</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一是</w:t>
      </w:r>
      <w:r>
        <w:rPr>
          <w:rFonts w:hint="eastAsia" w:ascii="仿宋_GB2312" w:hAnsi="仿宋_GB2312" w:eastAsia="仿宋_GB2312" w:cs="仿宋_GB2312"/>
          <w:sz w:val="32"/>
          <w:szCs w:val="32"/>
        </w:rPr>
        <w:t>办好办实“关键小事”。</w:t>
      </w:r>
      <w:r>
        <w:rPr>
          <w:rFonts w:hint="eastAsia" w:ascii="仿宋_GB2312" w:hAnsi="仿宋_GB2312" w:eastAsia="仿宋_GB2312" w:cs="仿宋_GB2312"/>
          <w:sz w:val="32"/>
          <w:szCs w:val="32"/>
          <w:lang w:val="en-US" w:eastAsia="zh-CN"/>
        </w:rPr>
        <w:t>先后走进幸福社区、铁西社区、老年大学开展保健食品的概念、保健食品五大非法宣传陷阱等知识讲座，发放宣传材料200余份；开展了“我为群众办实事 你送我检守安全”食品安全快速检测工作。免费为群众检测农药残留和病害肉等项目，活动期间，共检测56批次，合格率100%；</w:t>
      </w:r>
      <w:r>
        <w:rPr>
          <w:rFonts w:hint="eastAsia" w:ascii="仿宋_GB2312" w:hAnsi="仿宋_GB2312" w:eastAsia="仿宋_GB2312" w:cs="仿宋_GB2312"/>
          <w:sz w:val="32"/>
          <w:szCs w:val="32"/>
        </w:rPr>
        <w:t>定期开展消费维权业务及法律法规知识培训，教育引导干部职工不断提高服务质量和水平。截至目前，12315系统共接收各类咨询、投诉、举报122件，问题已全部处理完毕。投诉按时初查率、投诉按时办结率、举报按时核查率均达到100%。投诉调解成功率为81.82%，高于53.18%的全国平均水平</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深入3家企业开展计量服务活动，帮助企业解决当前计量标准技术操作、企业计量管理中存在的问题；组织</w:t>
      </w:r>
      <w:r>
        <w:rPr>
          <w:rFonts w:hint="eastAsia" w:ascii="仿宋_GB2312" w:hAnsi="仿宋_GB2312" w:eastAsia="仿宋_GB2312" w:cs="仿宋_GB2312"/>
          <w:sz w:val="32"/>
          <w:szCs w:val="32"/>
          <w:lang w:eastAsia="zh-CN"/>
        </w:rPr>
        <w:t>开展电子秤免费检定上门服务，检定集贸市场计量器具892台（件）。并且开展计量服务送上门活动，共计检定压力表985块，检定后合格率100%，确保在用压力表计量性能准确可靠，保障供暖季的顺利进行。</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二是</w:t>
      </w:r>
      <w:r>
        <w:rPr>
          <w:rFonts w:hint="eastAsia" w:ascii="仿宋_GB2312" w:hAnsi="仿宋_GB2312" w:eastAsia="仿宋_GB2312" w:cs="仿宋_GB2312"/>
          <w:sz w:val="32"/>
          <w:szCs w:val="32"/>
        </w:rPr>
        <w:t>用心办妥“民生实事”。</w:t>
      </w:r>
      <w:r>
        <w:rPr>
          <w:rFonts w:hint="eastAsia" w:ascii="仿宋_GB2312" w:hAnsi="仿宋_GB2312" w:eastAsia="仿宋_GB2312" w:cs="仿宋_GB2312"/>
          <w:sz w:val="32"/>
          <w:szCs w:val="32"/>
          <w:lang w:eastAsia="zh-CN"/>
        </w:rPr>
        <w:t>做好各族人民群众安全温暖过冬、防范应对低温雨雪冰冻灾害工作。针对低温雨雪冰冻天气，</w:t>
      </w:r>
      <w:r>
        <w:rPr>
          <w:rFonts w:hint="eastAsia" w:ascii="仿宋_GB2312" w:hAnsi="仿宋_GB2312" w:eastAsia="仿宋_GB2312" w:cs="仿宋_GB2312"/>
          <w:sz w:val="32"/>
          <w:szCs w:val="32"/>
        </w:rPr>
        <w:t>根河市市场监督管理局</w:t>
      </w:r>
      <w:r>
        <w:rPr>
          <w:rFonts w:hint="eastAsia" w:ascii="仿宋_GB2312" w:hAnsi="仿宋_GB2312" w:eastAsia="仿宋_GB2312" w:cs="仿宋_GB2312"/>
          <w:sz w:val="32"/>
          <w:szCs w:val="32"/>
          <w:lang w:eastAsia="zh-CN"/>
        </w:rPr>
        <w:t>发挥职能作用，全力维护</w:t>
      </w:r>
      <w:r>
        <w:rPr>
          <w:rFonts w:hint="eastAsia" w:ascii="仿宋_GB2312" w:hAnsi="仿宋_GB2312" w:eastAsia="仿宋_GB2312" w:cs="仿宋_GB2312"/>
          <w:sz w:val="32"/>
          <w:szCs w:val="32"/>
        </w:rPr>
        <w:t>肉、蛋、禽、菜等生活必需品的价格稳定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组织执法人员到根河市龙凤农贸市场、顺通批发市场、老邻居、佳又多超市等重点经营商户开展价格执法检查</w:t>
      </w:r>
      <w:r>
        <w:rPr>
          <w:rFonts w:hint="eastAsia" w:ascii="仿宋_GB2312" w:hAnsi="仿宋_GB2312" w:eastAsia="仿宋_GB2312" w:cs="仿宋_GB2312"/>
          <w:sz w:val="32"/>
          <w:szCs w:val="32"/>
          <w:lang w:eastAsia="zh-CN"/>
        </w:rPr>
        <w:t>，并向</w:t>
      </w:r>
      <w:r>
        <w:rPr>
          <w:rFonts w:hint="eastAsia" w:ascii="仿宋_GB2312" w:hAnsi="仿宋_GB2312" w:eastAsia="仿宋_GB2312" w:cs="仿宋_GB2312"/>
          <w:sz w:val="32"/>
          <w:szCs w:val="32"/>
        </w:rPr>
        <w:t>各类市场经营主体进行提醒告诫，要求各经营主体严格遵守《中华人民共和国价格法》及</w:t>
      </w:r>
      <w:r>
        <w:rPr>
          <w:rFonts w:hint="eastAsia" w:ascii="仿宋_GB2312" w:hAnsi="仿宋_GB2312" w:eastAsia="仿宋_GB2312" w:cs="仿宋_GB2312"/>
          <w:sz w:val="32"/>
          <w:szCs w:val="32"/>
          <w:lang w:eastAsia="zh-CN"/>
        </w:rPr>
        <w:t>相关</w:t>
      </w:r>
      <w:r>
        <w:rPr>
          <w:rFonts w:hint="eastAsia" w:ascii="仿宋_GB2312" w:hAnsi="仿宋_GB2312" w:eastAsia="仿宋_GB2312" w:cs="仿宋_GB2312"/>
          <w:sz w:val="32"/>
          <w:szCs w:val="32"/>
        </w:rPr>
        <w:t>法律法规，不得囤积居奇、哄抬物价，保持进销价差率相对稳定，为百姓提供价格合理的商品和服务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同时</w:t>
      </w:r>
      <w:r>
        <w:rPr>
          <w:rFonts w:hint="eastAsia" w:ascii="仿宋_GB2312" w:hAnsi="仿宋_GB2312" w:eastAsia="仿宋_GB2312" w:cs="仿宋_GB2312"/>
          <w:sz w:val="32"/>
          <w:szCs w:val="32"/>
          <w:lang w:eastAsia="zh-CN"/>
        </w:rPr>
        <w:t>确保消费者投诉举报渠道畅通，</w:t>
      </w:r>
      <w:r>
        <w:rPr>
          <w:rFonts w:hint="eastAsia" w:ascii="仿宋_GB2312" w:hAnsi="仿宋_GB2312" w:eastAsia="仿宋_GB2312" w:cs="仿宋_GB2312"/>
          <w:sz w:val="32"/>
          <w:szCs w:val="32"/>
        </w:rPr>
        <w:t>加强消费维权，坚持有诉必接，及时处理消费者的投诉举报，切实保护消费者合法权益</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成立检查组，针对我市及乡镇供热企业特种设备开展检查工作，检查组先后来到根河市热电公司，根河大林物业有限公司，各乡镇大林物业公司，对供热企业特种设备运行安全情况进行专项检查，详细了解企业供热设备运行、安全生产以及应对极寒天气准备等方面的情况，督促企业切实履行社会责任，严格落实各项供热保障措施，密切关注天气变化，做好应急预案，确保供热质量，确保广大市民能够温暖过冬。</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下一步，根河市市场监督管理局</w:t>
      </w:r>
      <w:r>
        <w:rPr>
          <w:rFonts w:hint="eastAsia" w:ascii="仿宋_GB2312" w:hAnsi="仿宋_GB2312" w:eastAsia="仿宋_GB2312" w:cs="仿宋_GB2312"/>
          <w:sz w:val="32"/>
          <w:szCs w:val="32"/>
        </w:rPr>
        <w:t>将</w:t>
      </w:r>
      <w:r>
        <w:rPr>
          <w:rFonts w:hint="eastAsia" w:ascii="仿宋_GB2312" w:hAnsi="仿宋_GB2312" w:eastAsia="仿宋_GB2312" w:cs="仿宋_GB2312"/>
          <w:sz w:val="32"/>
          <w:szCs w:val="32"/>
          <w:lang w:eastAsia="zh-CN"/>
        </w:rPr>
        <w:t>持续巩固拓展“感党恩、听党话、跟党走”群众教育实践活动成果，</w:t>
      </w:r>
      <w:r>
        <w:rPr>
          <w:rFonts w:hint="eastAsia" w:ascii="仿宋_GB2312" w:hAnsi="仿宋_GB2312" w:eastAsia="仿宋_GB2312" w:cs="仿宋_GB2312"/>
          <w:sz w:val="32"/>
          <w:szCs w:val="32"/>
        </w:rPr>
        <w:t>做好“后半篇”文章，</w:t>
      </w:r>
      <w:r>
        <w:rPr>
          <w:rFonts w:hint="eastAsia" w:ascii="仿宋_GB2312" w:hAnsi="仿宋_GB2312" w:eastAsia="仿宋_GB2312" w:cs="仿宋_GB2312"/>
          <w:sz w:val="32"/>
          <w:szCs w:val="32"/>
          <w:lang w:eastAsia="zh-CN"/>
        </w:rPr>
        <w:t>引导广大党员干部和各族群众更加深刻领悟“两个确立”的决定性意义，增强“四个意识”，坚定“四个自信”，做到“两个维护”，自觉在思想上政治上行动上始终同以习近平同志为核心的党中央保持高度一致，增进党与人民群众的血肉联系。</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kinsoku/>
        <w:wordWrap/>
        <w:overflowPunct/>
        <w:topLinePunct w:val="0"/>
        <w:autoSpaceDE/>
        <w:autoSpaceDN/>
        <w:bidi w:val="0"/>
        <w:adjustRightInd/>
        <w:snapToGrid/>
        <w:spacing w:after="0" w:line="560" w:lineRule="exact"/>
        <w:ind w:firstLine="3520" w:firstLineChars="11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根河市市场监督管理局</w:t>
      </w:r>
    </w:p>
    <w:p>
      <w:pPr>
        <w:keepNext w:val="0"/>
        <w:keepLines w:val="0"/>
        <w:pageBreakBefore w:val="0"/>
        <w:widowControl/>
        <w:kinsoku/>
        <w:wordWrap/>
        <w:overflowPunct/>
        <w:topLinePunct w:val="0"/>
        <w:autoSpaceDE/>
        <w:autoSpaceDN/>
        <w:bidi w:val="0"/>
        <w:adjustRightInd/>
        <w:snapToGrid/>
        <w:spacing w:after="0" w:line="560" w:lineRule="exact"/>
        <w:ind w:firstLine="3840" w:firstLineChars="1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2024年2月29日</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textAlignment w:val="auto"/>
        <w:rPr>
          <w:rFonts w:hint="eastAsia" w:ascii="仿宋_GB2312" w:hAnsi="仿宋_GB2312" w:eastAsia="仿宋_GB2312" w:cs="仿宋_GB2312"/>
          <w:sz w:val="32"/>
          <w:szCs w:val="32"/>
        </w:rPr>
      </w:pPr>
    </w:p>
    <w:sectPr>
      <w:footerReference r:id="rId5" w:type="default"/>
      <w:pgSz w:w="11906" w:h="16838"/>
      <w:pgMar w:top="2098" w:right="1531" w:bottom="1984" w:left="1531"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sz w:val="28"/>
                        <w:szCs w:val="28"/>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JjNTBmMjQxOTJhYjE0ODUzNzMxMGVlYmEzYjlmYmUifQ=="/>
  </w:docVars>
  <w:rsids>
    <w:rsidRoot w:val="27C16CBB"/>
    <w:rsid w:val="27C16CBB"/>
    <w:rsid w:val="394C60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宋体" w:hAnsi="宋体" w:eastAsia="宋体" w:cstheme="minorBidi"/>
      <w:sz w:val="22"/>
      <w:szCs w:val="22"/>
      <w:lang w:val="en-US" w:eastAsia="en-US"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2024-02-29T07:38:00Z</dcterms:created>
  <dc:creator>奇变偶不变</dc:creator>
  <cp:lastModifiedBy>奇变偶不变</cp:lastModifiedBy>
  <dcterms:modified xsi:type="dcterms:W3CDTF">2024-02-29T08:27:02Z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B015B1F32C3844BDAFDF05FD156ACEF9_11</vt:lpwstr>
  </property>
</Properties>
</file>