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hint="default" w:ascii="宋体" w:hAnsi="宋体" w:eastAsia="宋体"/>
          <w:sz w:val="24"/>
          <w:lang w:val="en-US" w:eastAsia="zh-CN"/>
        </w:rPr>
      </w:pPr>
      <w:r>
        <w:rPr>
          <w:rFonts w:hint="eastAsia" w:ascii="宋体" w:hAnsi="宋体"/>
          <w:sz w:val="24"/>
          <w:lang w:val="en-US" w:eastAsia="zh-CN"/>
        </w:rPr>
        <w:t xml:space="preserve">  </w:t>
      </w: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年度根河市工业和信息化局</w:t>
      </w:r>
    </w:p>
    <w:p w14:paraId="77E6C3D2">
      <w:pPr>
        <w:spacing w:line="360" w:lineRule="auto"/>
        <w:jc w:val="center"/>
        <w:rPr>
          <w:rFonts w:ascii="宋体" w:hAnsi="宋体"/>
          <w:b/>
          <w:bCs/>
          <w:sz w:val="52"/>
          <w:szCs w:val="52"/>
        </w:rPr>
      </w:pPr>
      <w:r>
        <w:rPr>
          <w:rFonts w:hint="eastAsia" w:ascii="宋体" w:hAnsi="宋体"/>
          <w:b/>
          <w:bCs/>
          <w:sz w:val="52"/>
          <w:szCs w:val="52"/>
        </w:rPr>
        <w:t>公开文档</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firstLine="2240" w:firstLineChars="700"/>
        <w:jc w:val="left"/>
        <w:rPr>
          <w:rFonts w:ascii="宋体" w:hAnsi="宋体"/>
          <w:sz w:val="32"/>
          <w:szCs w:val="32"/>
        </w:rPr>
      </w:pPr>
      <w:r>
        <w:rPr>
          <w:rFonts w:hint="eastAsia" w:ascii="宋体" w:hAnsi="宋体"/>
          <w:sz w:val="32"/>
          <w:szCs w:val="32"/>
        </w:rPr>
        <w:t>部门名称：根河市工业和信息化局</w:t>
      </w:r>
    </w:p>
    <w:p w14:paraId="29073C42">
      <w:pPr>
        <w:spacing w:line="360" w:lineRule="auto"/>
        <w:ind w:firstLine="2240" w:firstLineChars="700"/>
        <w:jc w:val="left"/>
        <w:rPr>
          <w:rFonts w:ascii="宋体" w:hAnsi="宋体"/>
          <w:sz w:val="32"/>
          <w:szCs w:val="32"/>
        </w:rPr>
      </w:pPr>
      <w:r>
        <w:rPr>
          <w:rFonts w:hint="eastAsia" w:ascii="宋体" w:hAnsi="宋体"/>
          <w:sz w:val="32"/>
          <w:szCs w:val="32"/>
        </w:rPr>
        <w:t>单位负责人：綦元庆</w:t>
      </w:r>
    </w:p>
    <w:p w14:paraId="159F86D2">
      <w:pPr>
        <w:spacing w:line="360" w:lineRule="auto"/>
        <w:ind w:firstLine="2240" w:firstLineChars="700"/>
        <w:jc w:val="left"/>
        <w:rPr>
          <w:rFonts w:hint="eastAsia" w:ascii="宋体" w:hAnsi="宋体" w:eastAsia="宋体"/>
          <w:sz w:val="32"/>
          <w:szCs w:val="32"/>
          <w:lang w:eastAsia="zh-CN"/>
        </w:rPr>
      </w:pPr>
      <w:r>
        <w:rPr>
          <w:rFonts w:hint="eastAsia" w:ascii="宋体" w:hAnsi="宋体"/>
          <w:sz w:val="32"/>
          <w:szCs w:val="32"/>
        </w:rPr>
        <w:t>财务负责人：</w:t>
      </w:r>
      <w:r>
        <w:rPr>
          <w:rFonts w:hint="eastAsia" w:ascii="宋体" w:hAnsi="宋体"/>
          <w:sz w:val="32"/>
          <w:szCs w:val="32"/>
          <w:lang w:eastAsia="zh-CN"/>
        </w:rPr>
        <w:t>赵贺</w:t>
      </w:r>
    </w:p>
    <w:p w14:paraId="2403EDC6">
      <w:pPr>
        <w:spacing w:line="360" w:lineRule="auto"/>
        <w:ind w:firstLine="2240" w:firstLineChars="700"/>
        <w:jc w:val="left"/>
        <w:rPr>
          <w:rFonts w:ascii="宋体" w:hAnsi="宋体"/>
          <w:sz w:val="32"/>
          <w:szCs w:val="32"/>
        </w:rPr>
      </w:pPr>
      <w:r>
        <w:rPr>
          <w:rFonts w:hint="eastAsia" w:ascii="宋体" w:hAnsi="宋体"/>
          <w:sz w:val="32"/>
          <w:szCs w:val="32"/>
        </w:rPr>
        <w:t>编制人：任璐娟</w:t>
      </w:r>
    </w:p>
    <w:p w14:paraId="1A097291">
      <w:pPr>
        <w:spacing w:line="360" w:lineRule="auto"/>
        <w:ind w:firstLine="2240" w:firstLineChars="7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w:t>
      </w:r>
      <w:r>
        <w:rPr>
          <w:rFonts w:hint="eastAsia" w:ascii="宋体" w:hAnsi="宋体"/>
          <w:sz w:val="32"/>
          <w:szCs w:val="32"/>
          <w:lang w:val="en-US" w:eastAsia="zh-CN"/>
        </w:rPr>
        <w:t>1</w:t>
      </w:r>
      <w:r>
        <w:rPr>
          <w:rFonts w:hint="eastAsia" w:ascii="宋体" w:hAnsi="宋体"/>
          <w:sz w:val="32"/>
          <w:szCs w:val="32"/>
        </w:rPr>
        <w:t>月</w:t>
      </w:r>
    </w:p>
    <w:p w14:paraId="4A679AAA">
      <w:pPr>
        <w:adjustRightInd w:val="0"/>
        <w:snapToGrid w:val="0"/>
        <w:jc w:val="both"/>
      </w:pPr>
    </w:p>
    <w:p w14:paraId="6AE83D7A">
      <w:pPr>
        <w:adjustRightInd w:val="0"/>
        <w:snapToGrid w:val="0"/>
        <w:jc w:val="both"/>
      </w:pPr>
    </w:p>
    <w:p w14:paraId="6B70DCDA">
      <w:pPr>
        <w:adjustRightInd w:val="0"/>
        <w:snapToGrid w:val="0"/>
        <w:jc w:val="both"/>
      </w:pPr>
    </w:p>
    <w:p w14:paraId="29F458EC">
      <w:pPr>
        <w:adjustRightInd w:val="0"/>
        <w:snapToGrid w:val="0"/>
        <w:jc w:val="both"/>
      </w:pPr>
    </w:p>
    <w:p w14:paraId="275A4E3A">
      <w:pPr>
        <w:adjustRightInd w:val="0"/>
        <w:snapToGrid w:val="0"/>
        <w:jc w:val="both"/>
      </w:pPr>
    </w:p>
    <w:p w14:paraId="482EE9A0">
      <w:pPr>
        <w:adjustRightInd w:val="0"/>
        <w:snapToGrid w:val="0"/>
        <w:jc w:val="both"/>
      </w:pPr>
    </w:p>
    <w:p w14:paraId="1FDF6A12">
      <w:pPr>
        <w:adjustRightInd w:val="0"/>
        <w:snapToGrid w:val="0"/>
        <w:jc w:val="both"/>
      </w:pPr>
    </w:p>
    <w:p w14:paraId="713131E9">
      <w:pPr>
        <w:adjustRightInd w:val="0"/>
        <w:snapToGrid w:val="0"/>
        <w:jc w:val="both"/>
      </w:pPr>
    </w:p>
    <w:p w14:paraId="7DB4D010">
      <w:pPr>
        <w:adjustRightInd w:val="0"/>
        <w:snapToGrid w:val="0"/>
        <w:jc w:val="both"/>
      </w:pPr>
    </w:p>
    <w:p w14:paraId="494E48BA">
      <w:pPr>
        <w:adjustRightInd w:val="0"/>
        <w:snapToGrid w:val="0"/>
        <w:jc w:val="both"/>
      </w:pPr>
    </w:p>
    <w:p w14:paraId="1C9A951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4FCEA9BB">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4DDCC6DB">
      <w:pPr>
        <w:widowControl/>
        <w:spacing w:before="240" w:after="240"/>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第一部分 部门概况</w:t>
      </w:r>
    </w:p>
    <w:p w14:paraId="31A79210">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一、主要职能、职责</w:t>
      </w:r>
    </w:p>
    <w:p w14:paraId="2D33C602">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二、部门机构设置及决算单位构成情况</w:t>
      </w:r>
    </w:p>
    <w:p w14:paraId="20E469FE">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三、2023年度部门主要工作完成情况</w:t>
      </w:r>
    </w:p>
    <w:p w14:paraId="4C79AA53">
      <w:pPr>
        <w:widowControl/>
        <w:spacing w:before="240" w:after="240"/>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第二部分 部门决算情况说明</w:t>
      </w:r>
    </w:p>
    <w:p w14:paraId="4C9D3726">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一、收入支出决算总体情况说明</w:t>
      </w:r>
    </w:p>
    <w:p w14:paraId="62270D72">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二、收入决算情况说明</w:t>
      </w:r>
    </w:p>
    <w:p w14:paraId="05FD0C53">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三、支出决算情况说明</w:t>
      </w:r>
    </w:p>
    <w:p w14:paraId="59F8AFD8">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四、财政拨款收入支出决算总体情况说明</w:t>
      </w:r>
    </w:p>
    <w:p w14:paraId="6E18EE4C">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五、一般公共预算财政拨款支出决算情况说明</w:t>
      </w:r>
    </w:p>
    <w:p w14:paraId="6EE868CB">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六、一般公共预算财政拨款基本支出决算情况说明</w:t>
      </w:r>
    </w:p>
    <w:p w14:paraId="44F6E05B">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七、一般公共预算财政拨款项目支出决算情况说明</w:t>
      </w:r>
    </w:p>
    <w:p w14:paraId="19089398">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八、财政拨款“三公”经费支出决算情况说明</w:t>
      </w:r>
    </w:p>
    <w:p w14:paraId="77768A4D">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九、政府性基金预算财政拨款支出决算情况说明</w:t>
      </w:r>
    </w:p>
    <w:p w14:paraId="7C6E6820">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十、国有资本经营预算财政拨款支出决算情况说明</w:t>
      </w:r>
    </w:p>
    <w:p w14:paraId="57111F1D">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十一、机构运行经费支出决算情况说明</w:t>
      </w:r>
    </w:p>
    <w:p w14:paraId="4F9A4AC9">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十二、政府采购支出决算情况说明</w:t>
      </w:r>
    </w:p>
    <w:p w14:paraId="4D2E6FA2">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十三、国有资产占用情况说明</w:t>
      </w:r>
    </w:p>
    <w:p w14:paraId="6550DC5B">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十四、预算绩效情况说明</w:t>
      </w:r>
    </w:p>
    <w:p w14:paraId="3C7FCFEA">
      <w:pPr>
        <w:widowControl/>
        <w:spacing w:before="240" w:after="240"/>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第三部分 名词解释</w:t>
      </w:r>
    </w:p>
    <w:p w14:paraId="2049B526">
      <w:pPr>
        <w:widowControl/>
        <w:spacing w:before="240" w:after="240"/>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第四部分 决算公开联系方式及信息反馈渠道</w:t>
      </w:r>
    </w:p>
    <w:p w14:paraId="770794A1">
      <w:pPr>
        <w:widowControl/>
        <w:spacing w:before="240" w:after="240"/>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第五部分 部门决算表</w:t>
      </w:r>
    </w:p>
    <w:p w14:paraId="41F90A10">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一、收入支出决算总表</w:t>
      </w:r>
    </w:p>
    <w:p w14:paraId="4FEA91BF">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二、收入决算表</w:t>
      </w:r>
    </w:p>
    <w:p w14:paraId="53E8F157">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三、支出决算表</w:t>
      </w:r>
    </w:p>
    <w:p w14:paraId="04E9A599">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四、财政拨款收入支出决算总表</w:t>
      </w:r>
    </w:p>
    <w:p w14:paraId="3E3B8E17">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五、一般公共预算财政拨款支出决算表</w:t>
      </w:r>
    </w:p>
    <w:p w14:paraId="0A68948E">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六、一般公共预算财政拨款基本支出决算明细表</w:t>
      </w:r>
    </w:p>
    <w:p w14:paraId="642E5EB4">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七、一般公共预算财政拨款项目支出决算明细表</w:t>
      </w:r>
    </w:p>
    <w:p w14:paraId="6A2D95FD">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八、政府性基金预算财政拨款收入支出决算表</w:t>
      </w:r>
    </w:p>
    <w:p w14:paraId="39245F70">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九、国有资本经营预算财政拨款支出决算表</w:t>
      </w:r>
    </w:p>
    <w:p w14:paraId="6ADC1928">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十、财政拨款“三公”经费支出决算表</w:t>
      </w:r>
    </w:p>
    <w:p w14:paraId="368D632F">
      <w:pPr>
        <w:widowControl/>
        <w:spacing w:before="240" w:after="240"/>
        <w:ind w:firstLine="600" w:firstLineChars="200"/>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十一、机构运行经费支出、国有资产占用情况及政府采购支出信息表</w:t>
      </w:r>
    </w:p>
    <w:p w14:paraId="0E02205E">
      <w:pPr>
        <w:widowControl/>
        <w:spacing w:before="240" w:after="240"/>
        <w:rPr>
          <w:rFonts w:hint="eastAsia" w:asciiTheme="minorEastAsia" w:hAnsiTheme="minorEastAsia" w:eastAsiaTheme="minorEastAsia" w:cstheme="minorEastAsia"/>
          <w:kern w:val="0"/>
          <w:sz w:val="32"/>
          <w:szCs w:val="32"/>
        </w:rPr>
      </w:pPr>
    </w:p>
    <w:p w14:paraId="0091B015">
      <w:pPr>
        <w:pStyle w:val="21"/>
        <w:rPr>
          <w:rFonts w:hint="eastAsia" w:asciiTheme="minorEastAsia" w:hAnsiTheme="minorEastAsia" w:eastAsiaTheme="minorEastAsia" w:cstheme="minorEastAsia"/>
          <w:kern w:val="0"/>
          <w:sz w:val="32"/>
          <w:szCs w:val="32"/>
        </w:rPr>
      </w:pPr>
    </w:p>
    <w:p w14:paraId="5F51C96C">
      <w:pPr>
        <w:pStyle w:val="21"/>
        <w:rPr>
          <w:rFonts w:hint="eastAsia" w:asciiTheme="minorEastAsia" w:hAnsiTheme="minorEastAsia" w:eastAsiaTheme="minorEastAsia" w:cstheme="minorEastAsia"/>
          <w:kern w:val="0"/>
          <w:sz w:val="32"/>
          <w:szCs w:val="32"/>
        </w:rPr>
      </w:pPr>
    </w:p>
    <w:p w14:paraId="77A98C9B">
      <w:pPr>
        <w:pStyle w:val="21"/>
        <w:rPr>
          <w:rFonts w:hint="eastAsia" w:asciiTheme="minorEastAsia" w:hAnsiTheme="minorEastAsia" w:eastAsiaTheme="minorEastAsia" w:cstheme="minorEastAsia"/>
          <w:kern w:val="0"/>
          <w:sz w:val="32"/>
          <w:szCs w:val="32"/>
        </w:rPr>
      </w:pPr>
    </w:p>
    <w:p w14:paraId="2C27703E">
      <w:pPr>
        <w:pStyle w:val="21"/>
        <w:rPr>
          <w:rFonts w:hint="eastAsia" w:asciiTheme="minorEastAsia" w:hAnsiTheme="minorEastAsia" w:eastAsiaTheme="minorEastAsia" w:cstheme="minorEastAsia"/>
          <w:kern w:val="0"/>
          <w:sz w:val="32"/>
          <w:szCs w:val="32"/>
        </w:rPr>
      </w:pPr>
    </w:p>
    <w:p w14:paraId="083B8D1B">
      <w:pPr>
        <w:pStyle w:val="21"/>
        <w:rPr>
          <w:rFonts w:hint="eastAsia" w:asciiTheme="minorEastAsia" w:hAnsiTheme="minorEastAsia" w:eastAsiaTheme="minorEastAsia" w:cstheme="minorEastAsia"/>
          <w:kern w:val="0"/>
          <w:sz w:val="32"/>
          <w:szCs w:val="32"/>
        </w:rPr>
      </w:pPr>
    </w:p>
    <w:p w14:paraId="7E953C06">
      <w:pPr>
        <w:pStyle w:val="21"/>
        <w:rPr>
          <w:rFonts w:hint="eastAsia" w:asciiTheme="minorEastAsia" w:hAnsiTheme="minorEastAsia" w:eastAsiaTheme="minorEastAsia" w:cstheme="minorEastAsia"/>
          <w:kern w:val="0"/>
          <w:sz w:val="32"/>
          <w:szCs w:val="32"/>
        </w:rPr>
      </w:pPr>
    </w:p>
    <w:p w14:paraId="6AE10291">
      <w:pPr>
        <w:pStyle w:val="21"/>
        <w:rPr>
          <w:rFonts w:hint="eastAsia" w:asciiTheme="minorEastAsia" w:hAnsiTheme="minorEastAsia" w:eastAsiaTheme="minorEastAsia" w:cstheme="minorEastAsia"/>
          <w:kern w:val="0"/>
          <w:sz w:val="32"/>
          <w:szCs w:val="32"/>
        </w:rPr>
      </w:pPr>
    </w:p>
    <w:p w14:paraId="79489A0C">
      <w:pPr>
        <w:pStyle w:val="21"/>
        <w:rPr>
          <w:rFonts w:hint="eastAsia" w:asciiTheme="minorEastAsia" w:hAnsiTheme="minorEastAsia" w:eastAsiaTheme="minorEastAsia" w:cstheme="minorEastAsia"/>
          <w:kern w:val="0"/>
          <w:sz w:val="32"/>
          <w:szCs w:val="32"/>
        </w:rPr>
      </w:pPr>
    </w:p>
    <w:p w14:paraId="3DC423AD">
      <w:pPr>
        <w:pStyle w:val="21"/>
        <w:rPr>
          <w:rFonts w:hint="eastAsia" w:asciiTheme="minorEastAsia" w:hAnsiTheme="minorEastAsia" w:eastAsiaTheme="minorEastAsia" w:cstheme="minorEastAsia"/>
          <w:kern w:val="0"/>
          <w:sz w:val="32"/>
          <w:szCs w:val="32"/>
        </w:rPr>
      </w:pPr>
    </w:p>
    <w:p w14:paraId="75EBDA55">
      <w:pPr>
        <w:pStyle w:val="21"/>
        <w:rPr>
          <w:rFonts w:hint="eastAsia" w:asciiTheme="minorEastAsia" w:hAnsiTheme="minorEastAsia" w:eastAsiaTheme="minorEastAsia" w:cstheme="minorEastAsia"/>
          <w:kern w:val="0"/>
          <w:sz w:val="32"/>
          <w:szCs w:val="32"/>
        </w:rPr>
      </w:pPr>
    </w:p>
    <w:p w14:paraId="42D14158">
      <w:pPr>
        <w:pStyle w:val="21"/>
        <w:ind w:left="0" w:leftChars="0" w:firstLine="0" w:firstLineChars="0"/>
        <w:rPr>
          <w:rFonts w:ascii="Times New Roman" w:hAnsi="Times New Roman" w:eastAsia="Times New Roman" w:cs="Times New Roman"/>
          <w:kern w:val="0"/>
          <w:sz w:val="24"/>
        </w:rPr>
      </w:pPr>
    </w:p>
    <w:p w14:paraId="33689423">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部门概况</w:t>
      </w:r>
    </w:p>
    <w:p w14:paraId="252FAE50">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32"/>
          <w:szCs w:val="32"/>
        </w:rPr>
        <w:t> </w:t>
      </w:r>
      <w:r>
        <w:rPr>
          <w:rFonts w:hint="eastAsia" w:asciiTheme="minorEastAsia" w:hAnsiTheme="minorEastAsia" w:eastAsiaTheme="minorEastAsia" w:cstheme="minorEastAsia"/>
          <w:b/>
          <w:bCs/>
          <w:kern w:val="0"/>
          <w:sz w:val="32"/>
          <w:szCs w:val="32"/>
        </w:rPr>
        <w:t xml:space="preserve"> 一、主要职能、职责</w:t>
      </w:r>
    </w:p>
    <w:p w14:paraId="1BC3C340">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（一）部门职能</w:t>
      </w:r>
    </w:p>
    <w:p w14:paraId="1C174E1C">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内蒙古自治区</w:t>
      </w:r>
      <w:r>
        <w:rPr>
          <w:rFonts w:hint="eastAsia" w:asciiTheme="minorEastAsia" w:hAnsiTheme="minorEastAsia" w:eastAsiaTheme="minorEastAsia" w:cstheme="minorEastAsia"/>
          <w:kern w:val="0"/>
          <w:sz w:val="30"/>
          <w:szCs w:val="30"/>
          <w:lang w:eastAsia="zh-CN"/>
        </w:rPr>
        <w:t>根河市工业和信息化局</w:t>
      </w:r>
      <w:r>
        <w:rPr>
          <w:rFonts w:hint="eastAsia" w:asciiTheme="minorEastAsia" w:hAnsiTheme="minorEastAsia" w:eastAsiaTheme="minorEastAsia" w:cstheme="minorEastAsia"/>
          <w:kern w:val="0"/>
          <w:sz w:val="30"/>
          <w:szCs w:val="30"/>
        </w:rPr>
        <w:t>是</w:t>
      </w:r>
      <w:r>
        <w:rPr>
          <w:rFonts w:hint="eastAsia" w:asciiTheme="minorEastAsia" w:hAnsiTheme="minorEastAsia" w:eastAsiaTheme="minorEastAsia" w:cstheme="minorEastAsia"/>
          <w:kern w:val="0"/>
          <w:sz w:val="30"/>
          <w:szCs w:val="30"/>
          <w:lang w:eastAsia="zh-CN"/>
        </w:rPr>
        <w:t>根河市人民政府主</w:t>
      </w:r>
      <w:r>
        <w:rPr>
          <w:rFonts w:hint="eastAsia" w:asciiTheme="minorEastAsia" w:hAnsiTheme="minorEastAsia" w:eastAsiaTheme="minorEastAsia" w:cstheme="minorEastAsia"/>
          <w:kern w:val="0"/>
          <w:sz w:val="30"/>
          <w:szCs w:val="30"/>
        </w:rPr>
        <w:t>管的综合经济部门。</w:t>
      </w:r>
    </w:p>
    <w:p w14:paraId="6044ADB3">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（二）部门主要职责</w:t>
      </w:r>
    </w:p>
    <w:p w14:paraId="231304FC">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1、贯彻落实国家、自治区关于</w:t>
      </w:r>
      <w:r>
        <w:rPr>
          <w:rFonts w:hint="eastAsia" w:asciiTheme="minorEastAsia" w:hAnsiTheme="minorEastAsia" w:eastAsiaTheme="minorEastAsia" w:cstheme="minorEastAsia"/>
          <w:kern w:val="0"/>
          <w:sz w:val="30"/>
          <w:szCs w:val="30"/>
          <w:lang w:eastAsia="zh-CN"/>
        </w:rPr>
        <w:t>工业和信息化工作</w:t>
      </w:r>
      <w:r>
        <w:rPr>
          <w:rFonts w:hint="eastAsia" w:asciiTheme="minorEastAsia" w:hAnsiTheme="minorEastAsia" w:eastAsiaTheme="minorEastAsia" w:cstheme="minorEastAsia"/>
          <w:kern w:val="0"/>
          <w:sz w:val="30"/>
          <w:szCs w:val="30"/>
        </w:rPr>
        <w:t>的法律法规和有关政策、规划；研究拟订</w:t>
      </w:r>
      <w:r>
        <w:rPr>
          <w:rFonts w:hint="eastAsia" w:asciiTheme="minorEastAsia" w:hAnsiTheme="minorEastAsia" w:eastAsiaTheme="minorEastAsia" w:cstheme="minorEastAsia"/>
          <w:kern w:val="0"/>
          <w:sz w:val="30"/>
          <w:szCs w:val="30"/>
          <w:lang w:eastAsia="zh-CN"/>
        </w:rPr>
        <w:t>工业经济运行</w:t>
      </w:r>
      <w:r>
        <w:rPr>
          <w:rFonts w:hint="eastAsia" w:asciiTheme="minorEastAsia" w:hAnsiTheme="minorEastAsia" w:eastAsiaTheme="minorEastAsia" w:cstheme="minorEastAsia"/>
          <w:kern w:val="0"/>
          <w:sz w:val="30"/>
          <w:szCs w:val="30"/>
        </w:rPr>
        <w:t>地方性法规规章草案；参与拟订</w:t>
      </w:r>
      <w:r>
        <w:rPr>
          <w:rFonts w:hint="eastAsia" w:asciiTheme="minorEastAsia" w:hAnsiTheme="minorEastAsia" w:eastAsiaTheme="minorEastAsia" w:cstheme="minorEastAsia"/>
          <w:kern w:val="0"/>
          <w:sz w:val="30"/>
          <w:szCs w:val="30"/>
          <w:lang w:eastAsia="zh-CN"/>
        </w:rPr>
        <w:t>工业领域行业管理经济</w:t>
      </w:r>
      <w:r>
        <w:rPr>
          <w:rFonts w:hint="eastAsia" w:asciiTheme="minorEastAsia" w:hAnsiTheme="minorEastAsia" w:eastAsiaTheme="minorEastAsia" w:cstheme="minorEastAsia"/>
          <w:kern w:val="0"/>
          <w:sz w:val="30"/>
          <w:szCs w:val="30"/>
        </w:rPr>
        <w:t>发展战略和规划，指导</w:t>
      </w:r>
      <w:r>
        <w:rPr>
          <w:rFonts w:hint="eastAsia" w:asciiTheme="minorEastAsia" w:hAnsiTheme="minorEastAsia" w:eastAsiaTheme="minorEastAsia" w:cstheme="minorEastAsia"/>
          <w:kern w:val="0"/>
          <w:sz w:val="30"/>
          <w:szCs w:val="30"/>
          <w:lang w:eastAsia="zh-CN"/>
        </w:rPr>
        <w:t>全市工业绿色发展</w:t>
      </w:r>
      <w:r>
        <w:rPr>
          <w:rFonts w:hint="eastAsia" w:asciiTheme="minorEastAsia" w:hAnsiTheme="minorEastAsia" w:eastAsiaTheme="minorEastAsia" w:cstheme="minorEastAsia"/>
          <w:kern w:val="0"/>
          <w:sz w:val="30"/>
          <w:szCs w:val="30"/>
        </w:rPr>
        <w:t>行业体制改革工作。</w:t>
      </w:r>
    </w:p>
    <w:p w14:paraId="61352353">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2、负责</w:t>
      </w:r>
      <w:r>
        <w:rPr>
          <w:rFonts w:hint="eastAsia" w:asciiTheme="minorEastAsia" w:hAnsiTheme="minorEastAsia" w:eastAsiaTheme="minorEastAsia" w:cstheme="minorEastAsia"/>
          <w:kern w:val="0"/>
          <w:sz w:val="30"/>
          <w:szCs w:val="30"/>
          <w:lang w:eastAsia="zh-CN"/>
        </w:rPr>
        <w:t>根河市</w:t>
      </w:r>
      <w:r>
        <w:rPr>
          <w:rFonts w:hint="eastAsia" w:asciiTheme="minorEastAsia" w:hAnsiTheme="minorEastAsia" w:eastAsiaTheme="minorEastAsia" w:cstheme="minorEastAsia"/>
          <w:kern w:val="0"/>
          <w:sz w:val="30"/>
          <w:szCs w:val="30"/>
        </w:rPr>
        <w:t>市场监督管理责任；组织拟订</w:t>
      </w:r>
      <w:r>
        <w:rPr>
          <w:rFonts w:hint="eastAsia" w:asciiTheme="minorEastAsia" w:hAnsiTheme="minorEastAsia" w:eastAsiaTheme="minorEastAsia" w:cstheme="minorEastAsia"/>
          <w:kern w:val="0"/>
          <w:sz w:val="30"/>
          <w:szCs w:val="30"/>
          <w:lang w:eastAsia="zh-CN"/>
        </w:rPr>
        <w:t>商务工作</w:t>
      </w:r>
      <w:r>
        <w:rPr>
          <w:rFonts w:hint="eastAsia" w:asciiTheme="minorEastAsia" w:hAnsiTheme="minorEastAsia" w:eastAsiaTheme="minorEastAsia" w:cstheme="minorEastAsia"/>
          <w:kern w:val="0"/>
          <w:sz w:val="30"/>
          <w:szCs w:val="30"/>
        </w:rPr>
        <w:t>有关政策、准入制度、技术标准等措施办法并监督实施；指导</w:t>
      </w:r>
      <w:r>
        <w:rPr>
          <w:rFonts w:hint="eastAsia" w:asciiTheme="minorEastAsia" w:hAnsiTheme="minorEastAsia" w:eastAsiaTheme="minorEastAsia" w:cstheme="minorEastAsia"/>
          <w:kern w:val="0"/>
          <w:sz w:val="30"/>
          <w:szCs w:val="30"/>
          <w:lang w:eastAsia="zh-CN"/>
        </w:rPr>
        <w:t>商务领域相关企业</w:t>
      </w:r>
      <w:r>
        <w:rPr>
          <w:rFonts w:hint="eastAsia" w:asciiTheme="minorEastAsia" w:hAnsiTheme="minorEastAsia" w:eastAsiaTheme="minorEastAsia" w:cstheme="minorEastAsia"/>
          <w:kern w:val="0"/>
          <w:sz w:val="30"/>
          <w:szCs w:val="30"/>
        </w:rPr>
        <w:t>及有关设施规划和管理工作；承担</w:t>
      </w:r>
      <w:r>
        <w:rPr>
          <w:rFonts w:hint="eastAsia" w:asciiTheme="minorEastAsia" w:hAnsiTheme="minorEastAsia" w:eastAsiaTheme="minorEastAsia" w:cstheme="minorEastAsia"/>
          <w:kern w:val="0"/>
          <w:sz w:val="30"/>
          <w:szCs w:val="30"/>
          <w:lang w:eastAsia="zh-CN"/>
        </w:rPr>
        <w:t>商务</w:t>
      </w:r>
      <w:r>
        <w:rPr>
          <w:rFonts w:hint="eastAsia" w:asciiTheme="minorEastAsia" w:hAnsiTheme="minorEastAsia" w:eastAsiaTheme="minorEastAsia" w:cstheme="minorEastAsia"/>
          <w:kern w:val="0"/>
          <w:sz w:val="30"/>
          <w:szCs w:val="30"/>
        </w:rPr>
        <w:t xml:space="preserve">行业管理工作。 </w:t>
      </w:r>
    </w:p>
    <w:p w14:paraId="6DFFADB5">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eastAsia="zh-CN"/>
        </w:rPr>
      </w:pPr>
      <w:r>
        <w:rPr>
          <w:rFonts w:hint="eastAsia" w:asciiTheme="minorEastAsia" w:hAnsiTheme="minorEastAsia" w:eastAsiaTheme="minorEastAsia" w:cstheme="minorEastAsia"/>
          <w:kern w:val="0"/>
          <w:sz w:val="30"/>
          <w:szCs w:val="30"/>
        </w:rPr>
        <w:t>3、</w:t>
      </w:r>
      <w:r>
        <w:rPr>
          <w:rFonts w:hint="eastAsia" w:asciiTheme="minorEastAsia" w:hAnsiTheme="minorEastAsia" w:eastAsiaTheme="minorEastAsia" w:cstheme="minorEastAsia"/>
          <w:kern w:val="0"/>
          <w:sz w:val="30"/>
          <w:szCs w:val="30"/>
          <w:lang w:eastAsia="zh-CN"/>
        </w:rPr>
        <w:t>负责工业领域信息化工作。</w:t>
      </w:r>
    </w:p>
    <w:p w14:paraId="2470E58C">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eastAsia="zh-CN"/>
        </w:rPr>
      </w:pPr>
      <w:r>
        <w:rPr>
          <w:rFonts w:hint="eastAsia" w:asciiTheme="minorEastAsia" w:hAnsiTheme="minorEastAsia" w:eastAsiaTheme="minorEastAsia" w:cstheme="minorEastAsia"/>
          <w:kern w:val="0"/>
          <w:sz w:val="30"/>
          <w:szCs w:val="30"/>
        </w:rPr>
        <w:t>4、</w:t>
      </w:r>
      <w:r>
        <w:rPr>
          <w:rFonts w:hint="eastAsia" w:asciiTheme="minorEastAsia" w:hAnsiTheme="minorEastAsia" w:eastAsiaTheme="minorEastAsia" w:cstheme="minorEastAsia"/>
          <w:kern w:val="0"/>
          <w:sz w:val="30"/>
          <w:szCs w:val="30"/>
          <w:lang w:eastAsia="zh-CN"/>
        </w:rPr>
        <w:t>推进工业中小企业发展，贯彻执行上级关于国内外贸易、国际经济合作、外商投资工作法律法规及有关政策。研究商务发展趋势，制定发展规划并组织实施。</w:t>
      </w:r>
    </w:p>
    <w:p w14:paraId="01C00854">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5、负责商贸流通产业管理工作。</w:t>
      </w:r>
    </w:p>
    <w:p w14:paraId="457E646B">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6、负责市场体系建设工作。</w:t>
      </w:r>
    </w:p>
    <w:p w14:paraId="1BD58CF3">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7、牵头协调整顿和规范全市市场经济秩序。</w:t>
      </w:r>
    </w:p>
    <w:p w14:paraId="32221D1A">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8、负责重要消费品市场调控工作。</w:t>
      </w:r>
    </w:p>
    <w:p w14:paraId="1E531495">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9、负责对外贸易管理工作。</w:t>
      </w:r>
    </w:p>
    <w:p w14:paraId="0DF28AAA">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10、负责进出口贸易工作。</w:t>
      </w:r>
    </w:p>
    <w:p w14:paraId="44ADB00F">
      <w:pPr>
        <w:keepNext w:val="0"/>
        <w:keepLines w:val="0"/>
        <w:pageBreakBefore w:val="0"/>
        <w:widowControl/>
        <w:kinsoku/>
        <w:wordWrap/>
        <w:overflowPunct/>
        <w:topLinePunct w:val="0"/>
        <w:autoSpaceDE/>
        <w:autoSpaceDN/>
        <w:bidi w:val="0"/>
        <w:adjustRightInd/>
        <w:snapToGrid/>
        <w:spacing w:before="240" w:after="240" w:line="560" w:lineRule="exact"/>
        <w:ind w:firstLine="300" w:firstLineChars="1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 xml:space="preserve">  12、负责全市对外经济技术合作工作。</w:t>
      </w:r>
    </w:p>
    <w:p w14:paraId="636BF5CC">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lang w:val="en-US" w:eastAsia="zh-CN"/>
        </w:rPr>
      </w:pPr>
      <w:r>
        <w:rPr>
          <w:rFonts w:hint="eastAsia" w:asciiTheme="minorEastAsia" w:hAnsiTheme="minorEastAsia" w:eastAsiaTheme="minorEastAsia" w:cstheme="minorEastAsia"/>
          <w:kern w:val="0"/>
          <w:sz w:val="30"/>
          <w:szCs w:val="30"/>
          <w:lang w:val="en-US" w:eastAsia="zh-CN"/>
        </w:rPr>
        <w:t>13、指导和管理全市外商投资工作。</w:t>
      </w:r>
    </w:p>
    <w:p w14:paraId="77425E27">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14、完成市委、政府和上级业务部门交办的其他工作。</w:t>
      </w:r>
    </w:p>
    <w:p w14:paraId="495330FC">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二、部门机构设置及决算单位构成情况</w:t>
      </w:r>
    </w:p>
    <w:p w14:paraId="75F681DB">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1.根据部门职责分工，本部门内设机构包括1、行政办公室；2、经济运行办公室；3、投资规划（绿色食品发展）办公室；4、盐业管理办公室；5、信息化办公室；6、工业中小企业办公室；7、内贸流通管理办公室；8、外贸、外资、外经管理办公室。本部门下设三级单位：根河市工业和信息化综合保障中心、根河市工业和信息化事业发展中心</w:t>
      </w:r>
      <w:r>
        <w:rPr>
          <w:rFonts w:hint="eastAsia" w:asciiTheme="minorEastAsia" w:hAnsiTheme="minorEastAsia" w:eastAsiaTheme="minorEastAsia" w:cstheme="minorEastAsia"/>
          <w:kern w:val="0"/>
          <w:sz w:val="30"/>
          <w:szCs w:val="30"/>
          <w:lang w:eastAsia="zh-CN"/>
        </w:rPr>
        <w:t>，以上两个单位独立编制不独立核算</w:t>
      </w:r>
      <w:r>
        <w:rPr>
          <w:rFonts w:hint="eastAsia" w:asciiTheme="minorEastAsia" w:hAnsiTheme="minorEastAsia" w:eastAsiaTheme="minorEastAsia" w:cstheme="minorEastAsia"/>
          <w:kern w:val="0"/>
          <w:sz w:val="30"/>
          <w:szCs w:val="30"/>
        </w:rPr>
        <w:t>。</w:t>
      </w:r>
    </w:p>
    <w:p w14:paraId="364B934F">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2.从决算单位构成看，纳入本部门决算编制范围的预算单位共计</w:t>
      </w:r>
      <w:r>
        <w:rPr>
          <w:rFonts w:hint="eastAsia" w:asciiTheme="minorEastAsia" w:hAnsiTheme="minorEastAsia" w:eastAsiaTheme="minorEastAsia" w:cstheme="minorEastAsia"/>
          <w:kern w:val="0"/>
          <w:sz w:val="30"/>
          <w:szCs w:val="30"/>
          <w:u w:val="none"/>
          <w:lang w:val="en-US" w:eastAsia="zh-CN"/>
        </w:rPr>
        <w:t>1</w:t>
      </w:r>
      <w:r>
        <w:rPr>
          <w:rFonts w:hint="eastAsia" w:asciiTheme="minorEastAsia" w:hAnsiTheme="minorEastAsia" w:eastAsiaTheme="minorEastAsia" w:cstheme="minorEastAsia"/>
          <w:kern w:val="0"/>
          <w:sz w:val="30"/>
          <w:szCs w:val="30"/>
        </w:rPr>
        <w:t>家，具体包括：</w:t>
      </w:r>
      <w:r>
        <w:rPr>
          <w:rFonts w:hint="eastAsia" w:asciiTheme="minorEastAsia" w:hAnsiTheme="minorEastAsia" w:eastAsiaTheme="minorEastAsia" w:cstheme="minorEastAsia"/>
          <w:kern w:val="0"/>
          <w:sz w:val="30"/>
          <w:szCs w:val="30"/>
          <w:lang w:eastAsia="zh-CN"/>
        </w:rPr>
        <w:t>根河市工业和信息化局</w:t>
      </w:r>
      <w:r>
        <w:rPr>
          <w:rFonts w:hint="eastAsia" w:asciiTheme="minorEastAsia" w:hAnsiTheme="minorEastAsia" w:eastAsiaTheme="minorEastAsia" w:cstheme="minorEastAsia"/>
          <w:kern w:val="0"/>
          <w:sz w:val="30"/>
          <w:szCs w:val="30"/>
        </w:rPr>
        <w:t>部门本级</w:t>
      </w:r>
      <w:r>
        <w:rPr>
          <w:rFonts w:hint="eastAsia" w:asciiTheme="minorEastAsia" w:hAnsiTheme="minorEastAsia" w:eastAsiaTheme="minorEastAsia" w:cstheme="minorEastAsia"/>
          <w:kern w:val="0"/>
          <w:sz w:val="30"/>
          <w:szCs w:val="30"/>
          <w:lang w:eastAsia="zh-CN"/>
        </w:rPr>
        <w:t>，</w:t>
      </w:r>
      <w:r>
        <w:rPr>
          <w:rFonts w:hint="eastAsia" w:asciiTheme="minorEastAsia" w:hAnsiTheme="minorEastAsia" w:eastAsiaTheme="minorEastAsia" w:cstheme="minorEastAsia"/>
          <w:kern w:val="0"/>
          <w:sz w:val="30"/>
          <w:szCs w:val="30"/>
        </w:rPr>
        <w:t>详细情况见表：</w:t>
      </w:r>
    </w:p>
    <w:tbl>
      <w:tblPr>
        <w:tblStyle w:val="22"/>
        <w:tblW w:w="4318"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2139"/>
        <w:gridCol w:w="3171"/>
        <w:gridCol w:w="3139"/>
      </w:tblGrid>
      <w:tr w14:paraId="68A7E7E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519" w:hRule="atLeast"/>
          <w:tblHeader/>
          <w:jc w:val="center"/>
        </w:trPr>
        <w:tc>
          <w:tcPr>
            <w:tcW w:w="1266" w:type="pct"/>
            <w:tcBorders>
              <w:bottom w:val="inset" w:color="808080" w:sz="6" w:space="0"/>
              <w:right w:val="inset" w:color="808080" w:sz="6" w:space="0"/>
            </w:tcBorders>
            <w:noWrap w:val="0"/>
            <w:tcMar>
              <w:top w:w="22" w:type="dxa"/>
              <w:left w:w="22" w:type="dxa"/>
              <w:bottom w:w="22" w:type="dxa"/>
              <w:right w:w="22" w:type="dxa"/>
            </w:tcMar>
            <w:vAlign w:val="center"/>
          </w:tcPr>
          <w:p w14:paraId="5F19A4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i w:val="0"/>
                <w:iCs w:val="0"/>
                <w:smallCaps w:val="0"/>
                <w:color w:val="000000"/>
                <w:kern w:val="0"/>
                <w:sz w:val="30"/>
                <w:szCs w:val="30"/>
              </w:rPr>
            </w:pPr>
            <w:r>
              <w:rPr>
                <w:rFonts w:hint="eastAsia" w:asciiTheme="minorEastAsia" w:hAnsiTheme="minorEastAsia" w:eastAsiaTheme="minorEastAsia" w:cstheme="minorEastAsia"/>
                <w:b w:val="0"/>
                <w:bCs w:val="0"/>
                <w:i w:val="0"/>
                <w:iCs w:val="0"/>
                <w:smallCaps w:val="0"/>
                <w:color w:val="000000"/>
                <w:kern w:val="0"/>
                <w:sz w:val="30"/>
                <w:szCs w:val="30"/>
              </w:rPr>
              <w:t>序号</w:t>
            </w:r>
          </w:p>
        </w:tc>
        <w:tc>
          <w:tcPr>
            <w:tcW w:w="1876"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90DEA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i w:val="0"/>
                <w:iCs w:val="0"/>
                <w:smallCaps w:val="0"/>
                <w:color w:val="000000"/>
                <w:kern w:val="0"/>
                <w:sz w:val="30"/>
                <w:szCs w:val="30"/>
              </w:rPr>
            </w:pPr>
            <w:r>
              <w:rPr>
                <w:rFonts w:hint="eastAsia" w:asciiTheme="minorEastAsia" w:hAnsiTheme="minorEastAsia" w:eastAsiaTheme="minorEastAsia" w:cstheme="minorEastAsia"/>
                <w:b w:val="0"/>
                <w:bCs w:val="0"/>
                <w:i w:val="0"/>
                <w:iCs w:val="0"/>
                <w:smallCaps w:val="0"/>
                <w:color w:val="000000"/>
                <w:kern w:val="0"/>
                <w:sz w:val="30"/>
                <w:szCs w:val="30"/>
              </w:rPr>
              <w:t>单位名称</w:t>
            </w:r>
          </w:p>
        </w:tc>
        <w:tc>
          <w:tcPr>
            <w:tcW w:w="1857" w:type="pct"/>
            <w:tcBorders>
              <w:left w:val="inset" w:color="808080" w:sz="6" w:space="0"/>
              <w:bottom w:val="inset" w:color="808080" w:sz="6" w:space="0"/>
            </w:tcBorders>
            <w:noWrap w:val="0"/>
            <w:tcMar>
              <w:top w:w="22" w:type="dxa"/>
              <w:left w:w="22" w:type="dxa"/>
              <w:bottom w:w="22" w:type="dxa"/>
              <w:right w:w="22" w:type="dxa"/>
            </w:tcMar>
            <w:vAlign w:val="center"/>
          </w:tcPr>
          <w:p w14:paraId="2144B9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i w:val="0"/>
                <w:iCs w:val="0"/>
                <w:smallCaps w:val="0"/>
                <w:color w:val="000000"/>
                <w:kern w:val="0"/>
                <w:sz w:val="30"/>
                <w:szCs w:val="30"/>
              </w:rPr>
            </w:pPr>
            <w:r>
              <w:rPr>
                <w:rFonts w:hint="eastAsia" w:asciiTheme="minorEastAsia" w:hAnsiTheme="minorEastAsia" w:eastAsiaTheme="minorEastAsia" w:cstheme="minorEastAsia"/>
                <w:b w:val="0"/>
                <w:bCs w:val="0"/>
                <w:i w:val="0"/>
                <w:iCs w:val="0"/>
                <w:smallCaps w:val="0"/>
                <w:color w:val="000000"/>
                <w:kern w:val="0"/>
                <w:sz w:val="30"/>
                <w:szCs w:val="30"/>
              </w:rPr>
              <w:t>单位性质</w:t>
            </w:r>
          </w:p>
        </w:tc>
      </w:tr>
      <w:tr w14:paraId="1513044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1266"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5D00B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i w:val="0"/>
                <w:iCs w:val="0"/>
                <w:smallCaps w:val="0"/>
                <w:color w:val="000000"/>
                <w:kern w:val="0"/>
                <w:sz w:val="30"/>
                <w:szCs w:val="30"/>
              </w:rPr>
            </w:pPr>
            <w:r>
              <w:rPr>
                <w:rFonts w:hint="eastAsia" w:asciiTheme="minorEastAsia" w:hAnsiTheme="minorEastAsia" w:eastAsiaTheme="minorEastAsia" w:cstheme="minorEastAsia"/>
                <w:b w:val="0"/>
                <w:bCs w:val="0"/>
                <w:i w:val="0"/>
                <w:iCs w:val="0"/>
                <w:smallCaps w:val="0"/>
                <w:color w:val="000000"/>
                <w:kern w:val="0"/>
                <w:sz w:val="30"/>
                <w:szCs w:val="30"/>
              </w:rPr>
              <w:t>1</w:t>
            </w:r>
          </w:p>
        </w:tc>
        <w:tc>
          <w:tcPr>
            <w:tcW w:w="1876"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5E007A0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val="0"/>
                <w:bCs w:val="0"/>
                <w:i w:val="0"/>
                <w:iCs w:val="0"/>
                <w:smallCaps w:val="0"/>
                <w:color w:val="000000"/>
                <w:kern w:val="0"/>
                <w:sz w:val="30"/>
                <w:szCs w:val="30"/>
                <w:lang w:eastAsia="zh-CN"/>
              </w:rPr>
            </w:pPr>
            <w:r>
              <w:rPr>
                <w:rFonts w:hint="eastAsia" w:asciiTheme="minorEastAsia" w:hAnsiTheme="minorEastAsia" w:eastAsiaTheme="minorEastAsia" w:cstheme="minorEastAsia"/>
                <w:b w:val="0"/>
                <w:bCs w:val="0"/>
                <w:i w:val="0"/>
                <w:iCs w:val="0"/>
                <w:smallCaps w:val="0"/>
                <w:color w:val="000000"/>
                <w:kern w:val="0"/>
                <w:sz w:val="30"/>
                <w:szCs w:val="30"/>
                <w:lang w:eastAsia="zh-CN"/>
              </w:rPr>
              <w:t>根河市工业和信息化局</w:t>
            </w:r>
          </w:p>
        </w:tc>
        <w:tc>
          <w:tcPr>
            <w:tcW w:w="1857"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1FD55A6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val="0"/>
                <w:bCs w:val="0"/>
                <w:i w:val="0"/>
                <w:iCs w:val="0"/>
                <w:smallCaps w:val="0"/>
                <w:color w:val="000000"/>
                <w:kern w:val="0"/>
                <w:sz w:val="30"/>
                <w:szCs w:val="30"/>
              </w:rPr>
            </w:pPr>
            <w:r>
              <w:rPr>
                <w:rFonts w:hint="eastAsia" w:asciiTheme="minorEastAsia" w:hAnsiTheme="minorEastAsia" w:eastAsiaTheme="minorEastAsia" w:cstheme="minorEastAsia"/>
                <w:b w:val="0"/>
                <w:bCs w:val="0"/>
                <w:i w:val="0"/>
                <w:iCs w:val="0"/>
                <w:smallCaps w:val="0"/>
                <w:color w:val="000000"/>
                <w:kern w:val="0"/>
                <w:sz w:val="30"/>
                <w:szCs w:val="30"/>
              </w:rPr>
              <w:t>财政拨款的行政单位</w:t>
            </w:r>
          </w:p>
        </w:tc>
      </w:tr>
    </w:tbl>
    <w:p w14:paraId="3EC4688C">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三、2023年度部门主要工作完成情况</w:t>
      </w:r>
    </w:p>
    <w:p w14:paraId="779D17D6">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1．全市工业经济运行指标平稳向好。</w:t>
      </w:r>
    </w:p>
    <w:p w14:paraId="765B0EA3">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2．推动传统产业创新创优，确保食盐市场经营秩序稳定。</w:t>
      </w:r>
    </w:p>
    <w:p w14:paraId="71FF3441">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3．组织我市冷极圈融资担保公司申报2023年度小微企业融资担保降费奖补资金项目，获批资金123万元。</w:t>
      </w:r>
    </w:p>
    <w:p w14:paraId="036CDF31">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4．开展工业企业数字化评估诊断工作，持续跟进我市大数据中心建设项目，持续开展外网系统的维护和更新工作。</w:t>
      </w:r>
    </w:p>
    <w:p w14:paraId="2529C9DD">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5．稳步推进商务工作，成功举办“‘共建新通道·共谋新发展’根河市招商引资推介会”、“活力内蒙古·乐享消费”内蒙古2023消费提振年暨呼伦贝尔市根河市活动启动仪式，组织企业参加的国内外各类大型展洽会、招商引资推介会，组织企业赴俄罗斯参展，为推动中俄全方位互利合作作出应有贡献。</w:t>
      </w:r>
    </w:p>
    <w:p w14:paraId="4CBAAD93">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lang w:eastAsia="zh-CN"/>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6．为我市符合条件的外贸企业根河市民安木业有限责任公司申报2024年度外经贸发展专项资金（运保费）项目，申报扶持金额254万元</w:t>
      </w:r>
      <w:r>
        <w:rPr>
          <w:rFonts w:hint="eastAsia" w:asciiTheme="minorEastAsia" w:hAnsiTheme="minorEastAsia" w:eastAsiaTheme="minorEastAsia" w:cstheme="minorEastAsia"/>
          <w:kern w:val="0"/>
          <w:sz w:val="30"/>
          <w:szCs w:val="30"/>
          <w:lang w:eastAsia="zh-CN"/>
        </w:rPr>
        <w:t>。</w:t>
      </w:r>
    </w:p>
    <w:p w14:paraId="2B19DD75">
      <w:pPr>
        <w:pStyle w:val="3"/>
        <w:keepNext w:val="0"/>
        <w:keepLines w:val="0"/>
        <w:pageBreakBefore w:val="0"/>
        <w:widowControl/>
        <w:kinsoku/>
        <w:wordWrap/>
        <w:overflowPunct/>
        <w:topLinePunct w:val="0"/>
        <w:autoSpaceDE/>
        <w:autoSpaceDN/>
        <w:bidi w:val="0"/>
        <w:adjustRightInd/>
        <w:snapToGrid/>
        <w:spacing w:before="299" w:after="299" w:line="560" w:lineRule="exact"/>
        <w:jc w:val="center"/>
        <w:textAlignment w:val="auto"/>
        <w:rPr>
          <w:rFonts w:hint="eastAsia" w:ascii="fang_zheng_xiao_biao_song_ti" w:hAnsi="fang_zheng_xiao_biao_song_ti" w:eastAsia="fang_zheng_xiao_biao_song_ti" w:cs="fang_zheng_xiao_biao_song_ti"/>
          <w:b/>
          <w:bCs/>
          <w:color w:val="000000"/>
          <w:kern w:val="0"/>
          <w:sz w:val="36"/>
          <w:szCs w:val="36"/>
          <w:lang w:val="en-US" w:eastAsia="zh-CN" w:bidi="ar-SA"/>
        </w:rPr>
      </w:pPr>
      <w:r>
        <w:rPr>
          <w:rFonts w:hint="eastAsia" w:ascii="fang_zheng_xiao_biao_song_ti" w:hAnsi="fang_zheng_xiao_biao_song_ti" w:eastAsia="fang_zheng_xiao_biao_song_ti" w:cs="fang_zheng_xiao_biao_song_ti"/>
          <w:b/>
          <w:bCs/>
          <w:color w:val="000000"/>
          <w:kern w:val="0"/>
          <w:sz w:val="36"/>
          <w:szCs w:val="36"/>
          <w:lang w:val="en-US" w:eastAsia="zh-CN" w:bidi="ar-SA"/>
        </w:rPr>
        <w:t>第二部分  部门决算情况说明</w:t>
      </w:r>
    </w:p>
    <w:p w14:paraId="37D6BDC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一、收入支出决算总体情况说明</w:t>
      </w:r>
    </w:p>
    <w:p w14:paraId="6E86D3FA">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根河市工业和信息化局 2023年度收入、支出决算总计</w:t>
      </w:r>
      <w:r>
        <w:rPr>
          <w:rFonts w:hint="eastAsia" w:asciiTheme="minorEastAsia" w:hAnsiTheme="minorEastAsia" w:eastAsiaTheme="minorEastAsia" w:cstheme="minorEastAsia"/>
          <w:kern w:val="0"/>
          <w:sz w:val="30"/>
          <w:szCs w:val="30"/>
          <w:u w:val="none"/>
        </w:rPr>
        <w:t>1,002.80</w:t>
      </w:r>
      <w:r>
        <w:rPr>
          <w:rFonts w:hint="eastAsia" w:asciiTheme="minorEastAsia" w:hAnsiTheme="minorEastAsia" w:eastAsiaTheme="minorEastAsia" w:cstheme="minorEastAsia"/>
          <w:kern w:val="0"/>
          <w:sz w:val="30"/>
          <w:szCs w:val="30"/>
        </w:rPr>
        <w:t>万元。与年初预算相比，收、支总计各增加</w:t>
      </w:r>
      <w:r>
        <w:rPr>
          <w:rFonts w:hint="eastAsia" w:asciiTheme="minorEastAsia" w:hAnsiTheme="minorEastAsia" w:eastAsiaTheme="minorEastAsia" w:cstheme="minorEastAsia"/>
          <w:kern w:val="0"/>
          <w:sz w:val="30"/>
          <w:szCs w:val="30"/>
          <w:u w:val="none"/>
        </w:rPr>
        <w:t>646.06</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u w:val="none"/>
        </w:rPr>
        <w:t>181.10%</w:t>
      </w:r>
      <w:r>
        <w:rPr>
          <w:rFonts w:hint="eastAsia" w:asciiTheme="minorEastAsia" w:hAnsiTheme="minorEastAsia" w:eastAsiaTheme="minorEastAsia" w:cstheme="minorEastAsia"/>
          <w:kern w:val="0"/>
          <w:sz w:val="30"/>
          <w:szCs w:val="30"/>
        </w:rPr>
        <w:t>，变动原因：</w:t>
      </w:r>
      <w:r>
        <w:rPr>
          <w:rFonts w:hint="eastAsia" w:asciiTheme="minorEastAsia" w:hAnsiTheme="minorEastAsia" w:eastAsiaTheme="minorEastAsia" w:cstheme="minorEastAsia"/>
          <w:kern w:val="0"/>
          <w:sz w:val="30"/>
          <w:szCs w:val="30"/>
          <w:lang w:val="en-US" w:eastAsia="zh-CN"/>
        </w:rPr>
        <w:t>1、死亡抚恤金额增加317.53万元；2、据呼财贸20233号文件支付上级转移外经贸发展资金鼓励企业加工贸易转型升级费用补贴78.00万元；3、据呼财资2023796号文件支付上级2023年中小企业发展专项资金（小微企业融资担保降费奖补方向）降费奖补123.00万元；4按照《呼伦贝尔市2023年消费促进活动实施方案》根河市人民政府出资发放消费券50.00万元；5、2023年电子政务外网使用费10.00万元；6、电子政务网改造费用8.00万元；7、人员经费增加59.53万元</w:t>
      </w:r>
      <w:r>
        <w:rPr>
          <w:rFonts w:hint="eastAsia" w:asciiTheme="minorEastAsia" w:hAnsiTheme="minorEastAsia" w:eastAsiaTheme="minorEastAsia" w:cstheme="minorEastAsia"/>
          <w:kern w:val="0"/>
          <w:sz w:val="30"/>
          <w:szCs w:val="30"/>
        </w:rPr>
        <w:t>；与上年决算相比，收、支总计各增加</w:t>
      </w:r>
      <w:r>
        <w:rPr>
          <w:rFonts w:hint="eastAsia" w:asciiTheme="minorEastAsia" w:hAnsiTheme="minorEastAsia" w:eastAsiaTheme="minorEastAsia" w:cstheme="minorEastAsia"/>
          <w:kern w:val="0"/>
          <w:sz w:val="30"/>
          <w:szCs w:val="30"/>
          <w:u w:val="none"/>
        </w:rPr>
        <w:t xml:space="preserve"> 102.79</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u w:val="none"/>
        </w:rPr>
        <w:t>11.42</w:t>
      </w:r>
      <w:r>
        <w:rPr>
          <w:rFonts w:hint="eastAsia" w:asciiTheme="minorEastAsia" w:hAnsiTheme="minorEastAsia" w:eastAsiaTheme="minorEastAsia" w:cstheme="minorEastAsia"/>
          <w:kern w:val="0"/>
          <w:sz w:val="30"/>
          <w:szCs w:val="30"/>
        </w:rPr>
        <w:t>%。其中：</w:t>
      </w:r>
    </w:p>
    <w:p w14:paraId="4878ADF1">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（一）收入决算总计</w:t>
      </w:r>
      <w:r>
        <w:rPr>
          <w:rFonts w:hint="eastAsia" w:asciiTheme="minorEastAsia" w:hAnsiTheme="minorEastAsia" w:eastAsiaTheme="minorEastAsia" w:cstheme="minorEastAsia"/>
          <w:b/>
          <w:bCs/>
          <w:kern w:val="0"/>
          <w:sz w:val="30"/>
          <w:szCs w:val="30"/>
          <w:u w:val="none"/>
        </w:rPr>
        <w:t xml:space="preserve"> 1,002.80</w:t>
      </w:r>
      <w:r>
        <w:rPr>
          <w:rFonts w:hint="eastAsia" w:asciiTheme="minorEastAsia" w:hAnsiTheme="minorEastAsia" w:eastAsiaTheme="minorEastAsia" w:cstheme="minorEastAsia"/>
          <w:b/>
          <w:bCs/>
          <w:kern w:val="0"/>
          <w:sz w:val="30"/>
          <w:szCs w:val="30"/>
        </w:rPr>
        <w:t>万元。包括：</w:t>
      </w:r>
    </w:p>
    <w:p w14:paraId="6712A20F">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1.本年收入决算合计</w:t>
      </w:r>
      <w:r>
        <w:rPr>
          <w:rFonts w:hint="eastAsia" w:asciiTheme="minorEastAsia" w:hAnsiTheme="minorEastAsia" w:eastAsiaTheme="minorEastAsia" w:cstheme="minorEastAsia"/>
          <w:kern w:val="0"/>
          <w:sz w:val="30"/>
          <w:szCs w:val="30"/>
          <w:u w:val="none"/>
        </w:rPr>
        <w:t xml:space="preserve"> 1,002.80</w:t>
      </w:r>
      <w:r>
        <w:rPr>
          <w:rFonts w:hint="eastAsia" w:asciiTheme="minorEastAsia" w:hAnsiTheme="minorEastAsia" w:eastAsiaTheme="minorEastAsia" w:cstheme="minorEastAsia"/>
          <w:kern w:val="0"/>
          <w:sz w:val="30"/>
          <w:szCs w:val="30"/>
        </w:rPr>
        <w:t>万元。与上年决算相比，增加</w:t>
      </w:r>
      <w:r>
        <w:rPr>
          <w:rFonts w:hint="eastAsia" w:asciiTheme="minorEastAsia" w:hAnsiTheme="minorEastAsia" w:eastAsiaTheme="minorEastAsia" w:cstheme="minorEastAsia"/>
          <w:kern w:val="0"/>
          <w:sz w:val="30"/>
          <w:szCs w:val="30"/>
          <w:u w:val="none"/>
        </w:rPr>
        <w:t xml:space="preserve"> 102.79</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u w:val="none"/>
        </w:rPr>
        <w:t>11.42</w:t>
      </w:r>
      <w:r>
        <w:rPr>
          <w:rFonts w:hint="eastAsia" w:asciiTheme="minorEastAsia" w:hAnsiTheme="minorEastAsia" w:eastAsiaTheme="minorEastAsia" w:cstheme="minorEastAsia"/>
          <w:kern w:val="0"/>
          <w:sz w:val="30"/>
          <w:szCs w:val="30"/>
        </w:rPr>
        <w:t>%，变动原因：死亡抚恤增加317.53万元。</w:t>
      </w:r>
    </w:p>
    <w:p w14:paraId="2D041B98">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2.使用非财政拨款结余和专用结余</w:t>
      </w:r>
      <w:r>
        <w:rPr>
          <w:rFonts w:hint="eastAsia" w:asciiTheme="minorEastAsia" w:hAnsiTheme="minorEastAsia" w:eastAsiaTheme="minorEastAsia" w:cstheme="minorEastAsia"/>
          <w:kern w:val="0"/>
          <w:sz w:val="30"/>
          <w:szCs w:val="30"/>
          <w:u w:val="none"/>
        </w:rPr>
        <w:t xml:space="preserve"> 0.00</w:t>
      </w:r>
      <w:r>
        <w:rPr>
          <w:rFonts w:hint="eastAsia" w:asciiTheme="minorEastAsia" w:hAnsiTheme="minorEastAsia" w:eastAsiaTheme="minorEastAsia" w:cstheme="minorEastAsia"/>
          <w:kern w:val="0"/>
          <w:sz w:val="30"/>
          <w:szCs w:val="30"/>
        </w:rPr>
        <w:t>万元。与上年决算相比，增加</w:t>
      </w:r>
      <w:r>
        <w:rPr>
          <w:rFonts w:hint="eastAsia" w:asciiTheme="minorEastAsia" w:hAnsiTheme="minorEastAsia" w:eastAsiaTheme="minorEastAsia" w:cstheme="minorEastAsia"/>
          <w:kern w:val="0"/>
          <w:sz w:val="30"/>
          <w:szCs w:val="30"/>
          <w:u w:val="none"/>
        </w:rPr>
        <w:t xml:space="preserve"> 0.00</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u w:val="none"/>
          <w:lang w:val="en-US" w:eastAsia="zh-CN"/>
        </w:rPr>
        <w:t>0</w:t>
      </w:r>
      <w:r>
        <w:rPr>
          <w:rFonts w:hint="eastAsia" w:asciiTheme="minorEastAsia" w:hAnsiTheme="minorEastAsia" w:eastAsiaTheme="minorEastAsia" w:cstheme="minorEastAsia"/>
          <w:kern w:val="0"/>
          <w:sz w:val="30"/>
          <w:szCs w:val="30"/>
        </w:rPr>
        <w:t>%，变动原因：不存在此项内容。</w:t>
      </w:r>
    </w:p>
    <w:p w14:paraId="17C79E05">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 xml:space="preserve">3.年初结转和结余 </w:t>
      </w:r>
      <w:r>
        <w:rPr>
          <w:rFonts w:hint="eastAsia" w:asciiTheme="minorEastAsia" w:hAnsiTheme="minorEastAsia" w:eastAsiaTheme="minorEastAsia" w:cstheme="minorEastAsia"/>
          <w:kern w:val="0"/>
          <w:sz w:val="30"/>
          <w:szCs w:val="30"/>
          <w:u w:val="none"/>
        </w:rPr>
        <w:t>0.00</w:t>
      </w:r>
      <w:r>
        <w:rPr>
          <w:rFonts w:hint="eastAsia" w:asciiTheme="minorEastAsia" w:hAnsiTheme="minorEastAsia" w:eastAsiaTheme="minorEastAsia" w:cstheme="minorEastAsia"/>
          <w:kern w:val="0"/>
          <w:sz w:val="30"/>
          <w:szCs w:val="30"/>
        </w:rPr>
        <w:t>万元。与上年决算相比，增加</w:t>
      </w:r>
      <w:r>
        <w:rPr>
          <w:rFonts w:hint="eastAsia" w:asciiTheme="minorEastAsia" w:hAnsiTheme="minorEastAsia" w:eastAsiaTheme="minorEastAsia" w:cstheme="minorEastAsia"/>
          <w:kern w:val="0"/>
          <w:sz w:val="30"/>
          <w:szCs w:val="30"/>
          <w:u w:val="none"/>
        </w:rPr>
        <w:t xml:space="preserve"> 0.00</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lang w:val="en-US" w:eastAsia="zh-CN"/>
        </w:rPr>
        <w:t>0</w:t>
      </w:r>
      <w:r>
        <w:rPr>
          <w:rFonts w:hint="eastAsia" w:asciiTheme="minorEastAsia" w:hAnsiTheme="minorEastAsia" w:eastAsiaTheme="minorEastAsia" w:cstheme="minorEastAsia"/>
          <w:kern w:val="0"/>
          <w:sz w:val="30"/>
          <w:szCs w:val="30"/>
        </w:rPr>
        <w:t>%，变动原因：不存在此项内容。</w:t>
      </w:r>
    </w:p>
    <w:p w14:paraId="2EB68BF6">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（二）支出决算总计</w:t>
      </w:r>
      <w:r>
        <w:rPr>
          <w:rFonts w:hint="eastAsia" w:asciiTheme="minorEastAsia" w:hAnsiTheme="minorEastAsia" w:eastAsiaTheme="minorEastAsia" w:cstheme="minorEastAsia"/>
          <w:b/>
          <w:bCs/>
          <w:kern w:val="0"/>
          <w:sz w:val="30"/>
          <w:szCs w:val="30"/>
          <w:u w:val="none"/>
        </w:rPr>
        <w:t xml:space="preserve"> 1,002.80</w:t>
      </w:r>
      <w:r>
        <w:rPr>
          <w:rFonts w:hint="eastAsia" w:asciiTheme="minorEastAsia" w:hAnsiTheme="minorEastAsia" w:eastAsiaTheme="minorEastAsia" w:cstheme="minorEastAsia"/>
          <w:b/>
          <w:bCs/>
          <w:kern w:val="0"/>
          <w:sz w:val="30"/>
          <w:szCs w:val="30"/>
        </w:rPr>
        <w:t>万元。包括：</w:t>
      </w:r>
    </w:p>
    <w:p w14:paraId="2810B936">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1.本年支出决算合计</w:t>
      </w:r>
      <w:r>
        <w:rPr>
          <w:rFonts w:hint="eastAsia" w:asciiTheme="minorEastAsia" w:hAnsiTheme="minorEastAsia" w:eastAsiaTheme="minorEastAsia" w:cstheme="minorEastAsia"/>
          <w:kern w:val="0"/>
          <w:sz w:val="30"/>
          <w:szCs w:val="30"/>
          <w:u w:val="none"/>
        </w:rPr>
        <w:t xml:space="preserve"> 1,002.80</w:t>
      </w:r>
      <w:r>
        <w:rPr>
          <w:rFonts w:hint="eastAsia" w:asciiTheme="minorEastAsia" w:hAnsiTheme="minorEastAsia" w:eastAsiaTheme="minorEastAsia" w:cstheme="minorEastAsia"/>
          <w:kern w:val="0"/>
          <w:sz w:val="30"/>
          <w:szCs w:val="30"/>
        </w:rPr>
        <w:t>万元。与上年决算相比，增加</w:t>
      </w:r>
      <w:r>
        <w:rPr>
          <w:rFonts w:hint="eastAsia" w:asciiTheme="minorEastAsia" w:hAnsiTheme="minorEastAsia" w:eastAsiaTheme="minorEastAsia" w:cstheme="minorEastAsia"/>
          <w:kern w:val="0"/>
          <w:sz w:val="30"/>
          <w:szCs w:val="30"/>
          <w:u w:val="none"/>
        </w:rPr>
        <w:t xml:space="preserve"> 102.79</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u w:val="none"/>
        </w:rPr>
        <w:t>11.42</w:t>
      </w:r>
      <w:r>
        <w:rPr>
          <w:rFonts w:hint="eastAsia" w:asciiTheme="minorEastAsia" w:hAnsiTheme="minorEastAsia" w:eastAsiaTheme="minorEastAsia" w:cstheme="minorEastAsia"/>
          <w:kern w:val="0"/>
          <w:sz w:val="30"/>
          <w:szCs w:val="30"/>
        </w:rPr>
        <w:t>%，变动原因：死亡抚恤增加317.53万元。</w:t>
      </w:r>
    </w:p>
    <w:p w14:paraId="755AC0B6">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2.结余分配</w:t>
      </w:r>
      <w:r>
        <w:rPr>
          <w:rFonts w:hint="eastAsia" w:asciiTheme="minorEastAsia" w:hAnsiTheme="minorEastAsia" w:eastAsiaTheme="minorEastAsia" w:cstheme="minorEastAsia"/>
          <w:kern w:val="0"/>
          <w:sz w:val="30"/>
          <w:szCs w:val="30"/>
          <w:u w:val="none"/>
        </w:rPr>
        <w:t xml:space="preserve"> 0.00</w:t>
      </w:r>
      <w:r>
        <w:rPr>
          <w:rFonts w:hint="eastAsia" w:asciiTheme="minorEastAsia" w:hAnsiTheme="minorEastAsia" w:eastAsiaTheme="minorEastAsia" w:cstheme="minorEastAsia"/>
          <w:kern w:val="0"/>
          <w:sz w:val="30"/>
          <w:szCs w:val="30"/>
        </w:rPr>
        <w:t>万元。结余分配事项：不存在此项内容。与上年决算相比，增加</w:t>
      </w:r>
      <w:r>
        <w:rPr>
          <w:rFonts w:hint="eastAsia" w:asciiTheme="minorEastAsia" w:hAnsiTheme="minorEastAsia" w:eastAsiaTheme="minorEastAsia" w:cstheme="minorEastAsia"/>
          <w:kern w:val="0"/>
          <w:sz w:val="30"/>
          <w:szCs w:val="30"/>
          <w:u w:val="none"/>
        </w:rPr>
        <w:t>0.00</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lang w:val="en-US" w:eastAsia="zh-CN"/>
        </w:rPr>
        <w:t>0</w:t>
      </w:r>
      <w:r>
        <w:rPr>
          <w:rFonts w:hint="eastAsia" w:asciiTheme="minorEastAsia" w:hAnsiTheme="minorEastAsia" w:eastAsiaTheme="minorEastAsia" w:cstheme="minorEastAsia"/>
          <w:kern w:val="0"/>
          <w:sz w:val="30"/>
          <w:szCs w:val="30"/>
        </w:rPr>
        <w:t>%，变动原因：不存在此项内容。</w:t>
      </w:r>
    </w:p>
    <w:p w14:paraId="6B02BABA">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3.年末结转和结余</w:t>
      </w:r>
      <w:r>
        <w:rPr>
          <w:rFonts w:hint="eastAsia" w:asciiTheme="minorEastAsia" w:hAnsiTheme="minorEastAsia" w:eastAsiaTheme="minorEastAsia" w:cstheme="minorEastAsia"/>
          <w:kern w:val="0"/>
          <w:sz w:val="30"/>
          <w:szCs w:val="30"/>
          <w:u w:val="none"/>
        </w:rPr>
        <w:t xml:space="preserve"> 0.00</w:t>
      </w:r>
      <w:r>
        <w:rPr>
          <w:rFonts w:hint="eastAsia" w:asciiTheme="minorEastAsia" w:hAnsiTheme="minorEastAsia" w:eastAsiaTheme="minorEastAsia" w:cstheme="minorEastAsia"/>
          <w:kern w:val="0"/>
          <w:sz w:val="30"/>
          <w:szCs w:val="30"/>
        </w:rPr>
        <w:t>万元。结转和结余事项：不存在此项内容。与上年决算相比，增加</w:t>
      </w:r>
      <w:r>
        <w:rPr>
          <w:rFonts w:hint="eastAsia" w:asciiTheme="minorEastAsia" w:hAnsiTheme="minorEastAsia" w:eastAsiaTheme="minorEastAsia" w:cstheme="minorEastAsia"/>
          <w:kern w:val="0"/>
          <w:sz w:val="30"/>
          <w:szCs w:val="30"/>
          <w:u w:val="single"/>
        </w:rPr>
        <w:t xml:space="preserve"> </w:t>
      </w:r>
      <w:r>
        <w:rPr>
          <w:rFonts w:hint="eastAsia" w:asciiTheme="minorEastAsia" w:hAnsiTheme="minorEastAsia" w:eastAsiaTheme="minorEastAsia" w:cstheme="minorEastAsia"/>
          <w:kern w:val="0"/>
          <w:sz w:val="30"/>
          <w:szCs w:val="30"/>
          <w:u w:val="none"/>
        </w:rPr>
        <w:t>0.00</w:t>
      </w:r>
      <w:r>
        <w:rPr>
          <w:rFonts w:hint="eastAsia" w:asciiTheme="minorEastAsia" w:hAnsiTheme="minorEastAsia" w:eastAsiaTheme="minorEastAsia" w:cstheme="minorEastAsia"/>
          <w:kern w:val="0"/>
          <w:sz w:val="30"/>
          <w:szCs w:val="30"/>
        </w:rPr>
        <w:t>万元，增长</w:t>
      </w:r>
      <w:r>
        <w:rPr>
          <w:rFonts w:hint="eastAsia" w:asciiTheme="minorEastAsia" w:hAnsiTheme="minorEastAsia" w:eastAsiaTheme="minorEastAsia" w:cstheme="minorEastAsia"/>
          <w:kern w:val="0"/>
          <w:sz w:val="30"/>
          <w:szCs w:val="30"/>
          <w:lang w:val="en-US" w:eastAsia="zh-CN"/>
        </w:rPr>
        <w:t>0</w:t>
      </w:r>
      <w:r>
        <w:rPr>
          <w:rFonts w:hint="eastAsia" w:asciiTheme="minorEastAsia" w:hAnsiTheme="minorEastAsia" w:eastAsiaTheme="minorEastAsia" w:cstheme="minorEastAsia"/>
          <w:kern w:val="0"/>
          <w:sz w:val="30"/>
          <w:szCs w:val="30"/>
        </w:rPr>
        <w:t>%，变动原因：不存在此项内容。</w:t>
      </w:r>
    </w:p>
    <w:p w14:paraId="7BA928C7">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二、收入决算情况说明</w:t>
      </w:r>
    </w:p>
    <w:p w14:paraId="435D3BD5">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根河市工业和信息化局 2023年度本年收入决算合计</w:t>
      </w:r>
      <w:r>
        <w:rPr>
          <w:rFonts w:hint="eastAsia" w:asciiTheme="minorEastAsia" w:hAnsiTheme="minorEastAsia" w:eastAsiaTheme="minorEastAsia" w:cstheme="minorEastAsia"/>
          <w:kern w:val="0"/>
          <w:sz w:val="30"/>
          <w:szCs w:val="30"/>
          <w:u w:val="none"/>
        </w:rPr>
        <w:t xml:space="preserve"> 1,002.80</w:t>
      </w:r>
      <w:r>
        <w:rPr>
          <w:rFonts w:hint="eastAsia" w:asciiTheme="minorEastAsia" w:hAnsiTheme="minorEastAsia" w:eastAsiaTheme="minorEastAsia" w:cstheme="minorEastAsia"/>
          <w:kern w:val="0"/>
          <w:sz w:val="30"/>
          <w:szCs w:val="30"/>
        </w:rPr>
        <w:t>万元，其中：</w:t>
      </w:r>
    </w:p>
    <w:p w14:paraId="4122CCB3">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本年一般公共预算财政拨款收入</w:t>
      </w:r>
      <w:r>
        <w:rPr>
          <w:rFonts w:hint="eastAsia" w:asciiTheme="minorEastAsia" w:hAnsiTheme="minorEastAsia" w:eastAsiaTheme="minorEastAsia" w:cstheme="minorEastAsia"/>
          <w:kern w:val="0"/>
          <w:sz w:val="30"/>
          <w:szCs w:val="30"/>
          <w:u w:val="none"/>
        </w:rPr>
        <w:t xml:space="preserve"> 1,002.80万元，占 100.00%；</w:t>
      </w:r>
    </w:p>
    <w:p w14:paraId="2ED96F7B">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本年政府性基金预算财政拨款收入 0.00万元，占 0.00%；</w:t>
      </w:r>
    </w:p>
    <w:p w14:paraId="4759F839">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本年国有资本经营预算财政拨款收入 0.00万元，占 0.00%；</w:t>
      </w:r>
    </w:p>
    <w:p w14:paraId="12B41F43">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本年上级补助收入 0.00万元，占 0.00%；</w:t>
      </w:r>
    </w:p>
    <w:p w14:paraId="09011633">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本年事业收入</w:t>
      </w:r>
      <w:r>
        <w:rPr>
          <w:rFonts w:hint="eastAsia" w:asciiTheme="minorEastAsia" w:hAnsiTheme="minorEastAsia" w:eastAsiaTheme="minorEastAsia" w:cstheme="minorEastAsia"/>
          <w:kern w:val="0"/>
          <w:sz w:val="30"/>
          <w:szCs w:val="30"/>
          <w:u w:val="none"/>
        </w:rPr>
        <w:t xml:space="preserve"> 0.00万元，占 0.00%；</w:t>
      </w:r>
    </w:p>
    <w:p w14:paraId="39D29323">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本年经营收入 0.00万元，占 0.00%；</w:t>
      </w:r>
    </w:p>
    <w:p w14:paraId="321CA549">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本年附属单位上缴收入 0.00万元，占 0.00%；</w:t>
      </w:r>
    </w:p>
    <w:p w14:paraId="2B47187A">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本年其他收入 0.00万元，占 0.00%。</w:t>
      </w:r>
    </w:p>
    <w:p w14:paraId="31F29E03">
      <w:pPr>
        <w:widowControl/>
        <w:spacing w:before="240" w:after="240"/>
        <w:rPr>
          <w:rFonts w:hint="eastAsia" w:ascii="Times New Roman" w:hAnsi="Times New Roman" w:eastAsia="宋体" w:cs="Times New Roman"/>
          <w:kern w:val="0"/>
          <w:sz w:val="24"/>
          <w:lang w:eastAsia="zh-CN"/>
        </w:rPr>
      </w:pPr>
      <w:r>
        <w:rPr>
          <w:rFonts w:hint="eastAsia" w:cs="Times New Roman"/>
          <w:kern w:val="0"/>
          <w:sz w:val="24"/>
          <w:lang w:val="en-US" w:eastAsia="zh-CN"/>
        </w:rPr>
        <w:t xml:space="preserve">       </w:t>
      </w:r>
      <w:r>
        <w:rPr>
          <w:rFonts w:hint="eastAsia" w:ascii="Times New Roman" w:hAnsi="Times New Roman" w:eastAsia="宋体" w:cs="Times New Roman"/>
          <w:kern w:val="0"/>
          <w:sz w:val="24"/>
          <w:lang w:eastAsia="zh-CN"/>
        </w:rPr>
        <w:drawing>
          <wp:inline distT="0" distB="0" distL="114300" distR="114300">
            <wp:extent cx="6478905" cy="4210685"/>
            <wp:effectExtent l="4445" t="5080" r="1270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DEA655">
      <w:pPr>
        <w:widowControl/>
        <w:spacing w:before="240" w:after="240"/>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图1.收入决算图</w:t>
      </w:r>
    </w:p>
    <w:p w14:paraId="12D20ECC">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2"/>
          <w:szCs w:val="32"/>
        </w:rPr>
      </w:pPr>
      <w:r>
        <w:rPr>
          <w:rFonts w:hint="eastAsia" w:ascii="Calibri" w:hAnsi="Calibri" w:eastAsia="宋体" w:cs="Calibri"/>
          <w:b/>
          <w:bCs/>
          <w:kern w:val="0"/>
          <w:sz w:val="27"/>
          <w:szCs w:val="27"/>
          <w:lang w:val="en-US" w:eastAsia="zh-CN"/>
        </w:rPr>
        <w:t xml:space="preserve">    </w:t>
      </w:r>
      <w:r>
        <w:rPr>
          <w:rFonts w:hint="eastAsia" w:asciiTheme="minorEastAsia" w:hAnsiTheme="minorEastAsia" w:eastAsiaTheme="minorEastAsia" w:cstheme="minorEastAsia"/>
          <w:b/>
          <w:bCs/>
          <w:kern w:val="0"/>
          <w:sz w:val="32"/>
          <w:szCs w:val="32"/>
        </w:rPr>
        <w:t>三、支出决算情况说明</w:t>
      </w:r>
    </w:p>
    <w:p w14:paraId="201E1422">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根河市工业和信息化局2023年度本年支出决算合计</w:t>
      </w:r>
      <w:r>
        <w:rPr>
          <w:rFonts w:hint="eastAsia" w:asciiTheme="minorEastAsia" w:hAnsiTheme="minorEastAsia" w:eastAsiaTheme="minorEastAsia" w:cstheme="minorEastAsia"/>
          <w:kern w:val="0"/>
          <w:sz w:val="30"/>
          <w:szCs w:val="30"/>
          <w:u w:val="none"/>
        </w:rPr>
        <w:t>1,002.80万元，其中：</w:t>
      </w:r>
    </w:p>
    <w:p w14:paraId="5DC33EB9">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本年基本支出 728.80万元，占 72.68%；</w:t>
      </w:r>
    </w:p>
    <w:p w14:paraId="47B2ABA8">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本年项目支出 274.00万元，占 27.32%；</w:t>
      </w:r>
    </w:p>
    <w:p w14:paraId="166B0B7C">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本年上缴上级支出 0.00万元，占 0.00%；</w:t>
      </w:r>
    </w:p>
    <w:p w14:paraId="232F7812">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本年经营支出 0.00万元，占 0.00%；</w:t>
      </w:r>
    </w:p>
    <w:p w14:paraId="03D4B2AA">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rPr>
        <w:t>本年对附属单位补助支出 0.00万元，占 0.00%。</w:t>
      </w:r>
    </w:p>
    <w:p w14:paraId="2EFB9450">
      <w:pPr>
        <w:pStyle w:val="21"/>
      </w:pPr>
    </w:p>
    <w:p w14:paraId="19A559F7">
      <w:pPr>
        <w:widowControl/>
        <w:spacing w:before="240" w:after="240"/>
        <w:jc w:val="left"/>
        <w:rPr>
          <w:rFonts w:ascii="Times New Roman" w:hAnsi="Times New Roman" w:eastAsia="Times New Roman" w:cs="Times New Roman"/>
          <w:kern w:val="0"/>
          <w:sz w:val="24"/>
        </w:rPr>
      </w:pPr>
      <w:r>
        <w:rPr>
          <w:rFonts w:hint="eastAsia" w:cs="Times New Roman"/>
          <w:kern w:val="0"/>
          <w:sz w:val="24"/>
          <w:lang w:val="en-US" w:eastAsia="zh-CN"/>
        </w:rPr>
        <w:t xml:space="preserve">     </w:t>
      </w:r>
      <w:r>
        <w:rPr>
          <w:rFonts w:hint="eastAsia" w:ascii="Times New Roman" w:hAnsi="Times New Roman" w:eastAsia="宋体" w:cs="Times New Roman"/>
          <w:kern w:val="0"/>
          <w:sz w:val="24"/>
          <w:lang w:eastAsia="zh-CN"/>
        </w:rPr>
        <w:drawing>
          <wp:inline distT="0" distB="0" distL="114300" distR="114300">
            <wp:extent cx="5339080" cy="3829050"/>
            <wp:effectExtent l="4445" t="4445" r="952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BAD98D9">
      <w:pPr>
        <w:widowControl/>
        <w:spacing w:before="240" w:after="240"/>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图2.支出决算图</w:t>
      </w:r>
    </w:p>
    <w:p w14:paraId="135F01AA">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2"/>
          <w:szCs w:val="32"/>
        </w:rPr>
      </w:pPr>
      <w:r>
        <w:rPr>
          <w:rFonts w:hint="eastAsia" w:ascii="Calibri" w:hAnsi="Calibri" w:eastAsia="宋体" w:cs="Calibri"/>
          <w:b/>
          <w:bCs/>
          <w:kern w:val="0"/>
          <w:sz w:val="27"/>
          <w:szCs w:val="27"/>
          <w:lang w:val="en-US" w:eastAsia="zh-CN"/>
        </w:rPr>
        <w:t xml:space="preserve">    </w:t>
      </w:r>
      <w:r>
        <w:rPr>
          <w:rFonts w:hint="eastAsia" w:asciiTheme="minorEastAsia" w:hAnsiTheme="minorEastAsia" w:eastAsiaTheme="minorEastAsia" w:cstheme="minorEastAsia"/>
          <w:b/>
          <w:bCs/>
          <w:kern w:val="0"/>
          <w:sz w:val="32"/>
          <w:szCs w:val="32"/>
        </w:rPr>
        <w:t>四、财政拨款收入支出决算总体情况说明</w:t>
      </w:r>
    </w:p>
    <w:p w14:paraId="5A4A23EE">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rPr>
        <w:t>根河市工业和信息化局</w:t>
      </w:r>
      <w:r>
        <w:rPr>
          <w:rFonts w:hint="eastAsia" w:asciiTheme="minorEastAsia" w:hAnsiTheme="minorEastAsia" w:eastAsiaTheme="minorEastAsia" w:cstheme="minorEastAsia"/>
          <w:kern w:val="0"/>
          <w:sz w:val="30"/>
          <w:szCs w:val="30"/>
          <w:u w:val="none"/>
        </w:rPr>
        <w:t>2023年度财政拨款收入、支出决算总计 1,002.80万元，与年初预算相比，收、支总计各增加 646.06万元，增长181.10%，变动原因：</w:t>
      </w:r>
      <w:r>
        <w:rPr>
          <w:rFonts w:hint="eastAsia" w:asciiTheme="minorEastAsia" w:hAnsiTheme="minorEastAsia" w:eastAsiaTheme="minorEastAsia" w:cstheme="minorEastAsia"/>
          <w:kern w:val="0"/>
          <w:sz w:val="30"/>
          <w:szCs w:val="30"/>
          <w:lang w:val="en-US" w:eastAsia="zh-CN"/>
        </w:rPr>
        <w:t>1、死亡抚恤金额增加317.53万元；2、据呼财贸20233号文件支付上级转移外经贸发展资金鼓励企业加工贸易转型升级费用补贴78.00万元；3、据呼财资2023796号文件支付上级2023年中小企业发展专项资金（小微企业融资担保降费奖补方向）降费奖补123.00万元；4按照《呼伦贝尔市2023年消费促进活动实施方案》根河市人民政府出资发放消费券50.00万元；5、2023年电子政务外网使用费10.00万元；6、电子政务网改造费用8.00万元；7、人员经费增加59.53万元</w:t>
      </w:r>
      <w:r>
        <w:rPr>
          <w:rFonts w:hint="eastAsia" w:asciiTheme="minorEastAsia" w:hAnsiTheme="minorEastAsia" w:eastAsiaTheme="minorEastAsia" w:cstheme="minorEastAsia"/>
          <w:kern w:val="0"/>
          <w:sz w:val="30"/>
          <w:szCs w:val="30"/>
          <w:u w:val="none"/>
        </w:rPr>
        <w:t>；与上年决算相比，收、支总计各增加 102.79万元，增长11.42%，变动原因：</w:t>
      </w:r>
      <w:r>
        <w:rPr>
          <w:rFonts w:hint="eastAsia" w:asciiTheme="minorEastAsia" w:hAnsiTheme="minorEastAsia" w:eastAsiaTheme="minorEastAsia" w:cstheme="minorEastAsia"/>
          <w:kern w:val="0"/>
          <w:sz w:val="30"/>
          <w:szCs w:val="30"/>
        </w:rPr>
        <w:t>死亡抚恤增加317.53万元</w:t>
      </w:r>
      <w:r>
        <w:rPr>
          <w:rFonts w:hint="eastAsia" w:asciiTheme="minorEastAsia" w:hAnsiTheme="minorEastAsia" w:eastAsiaTheme="minorEastAsia" w:cstheme="minorEastAsia"/>
          <w:kern w:val="0"/>
          <w:sz w:val="30"/>
          <w:szCs w:val="30"/>
          <w:u w:val="none"/>
        </w:rPr>
        <w:t>。</w:t>
      </w:r>
    </w:p>
    <w:p w14:paraId="7928E8C6">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五、一般公共预算财政拨款支出决算情况说明</w:t>
      </w:r>
    </w:p>
    <w:p w14:paraId="6287D3D4">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rPr>
        <w:t>根河市工业和信息化局2023年度一般公共预算财政拨款支出决算</w:t>
      </w:r>
      <w:r>
        <w:rPr>
          <w:rFonts w:hint="eastAsia" w:asciiTheme="minorEastAsia" w:hAnsiTheme="minorEastAsia" w:eastAsiaTheme="minorEastAsia" w:cstheme="minorEastAsia"/>
          <w:kern w:val="0"/>
          <w:sz w:val="30"/>
          <w:szCs w:val="30"/>
          <w:u w:val="single"/>
        </w:rPr>
        <w:t xml:space="preserve"> </w:t>
      </w:r>
      <w:r>
        <w:rPr>
          <w:rFonts w:hint="eastAsia" w:asciiTheme="minorEastAsia" w:hAnsiTheme="minorEastAsia" w:eastAsiaTheme="minorEastAsia" w:cstheme="minorEastAsia"/>
          <w:kern w:val="0"/>
          <w:sz w:val="30"/>
          <w:szCs w:val="30"/>
          <w:u w:val="none"/>
        </w:rPr>
        <w:t>1,002.80万元。与年初预算 356.74万元相比，完成年初预算的 281.10%。其中：</w:t>
      </w:r>
    </w:p>
    <w:p w14:paraId="1AA9FAD0">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（一）社会保障和就业支出（类）</w:t>
      </w:r>
    </w:p>
    <w:p w14:paraId="4FDEB2BC">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strike w:val="0"/>
          <w:dstrike w:val="0"/>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strike w:val="0"/>
          <w:dstrike w:val="0"/>
          <w:kern w:val="0"/>
          <w:sz w:val="30"/>
          <w:szCs w:val="30"/>
          <w:u w:val="none"/>
        </w:rPr>
        <w:t>社会保障和就业支出类决算数为 413.21万元，与年初预算相比增加 316.15万元。其中：</w:t>
      </w:r>
    </w:p>
    <w:p w14:paraId="00B9009B">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strike w:val="0"/>
          <w:dstrike w:val="0"/>
          <w:kern w:val="0"/>
          <w:sz w:val="30"/>
          <w:szCs w:val="30"/>
          <w:u w:val="none"/>
        </w:rPr>
      </w:pPr>
      <w:r>
        <w:rPr>
          <w:rFonts w:hint="eastAsia" w:asciiTheme="minorEastAsia" w:hAnsiTheme="minorEastAsia" w:eastAsiaTheme="minorEastAsia" w:cstheme="minorEastAsia"/>
          <w:strike w:val="0"/>
          <w:dstrike w:val="0"/>
          <w:kern w:val="0"/>
          <w:sz w:val="30"/>
          <w:szCs w:val="30"/>
          <w:u w:val="none"/>
          <w:lang w:val="en-US" w:eastAsia="zh-CN"/>
        </w:rPr>
        <w:t xml:space="preserve">    </w:t>
      </w:r>
      <w:r>
        <w:rPr>
          <w:rFonts w:hint="eastAsia" w:asciiTheme="minorEastAsia" w:hAnsiTheme="minorEastAsia" w:eastAsiaTheme="minorEastAsia" w:cstheme="minorEastAsia"/>
          <w:strike w:val="0"/>
          <w:dstrike w:val="0"/>
          <w:kern w:val="0"/>
          <w:sz w:val="30"/>
          <w:szCs w:val="30"/>
          <w:u w:val="none"/>
        </w:rPr>
        <w:t xml:space="preserve"> 1．行政事业单位养老支出（款）行政单位离退休（项）。年初预算</w:t>
      </w:r>
      <w:r>
        <w:rPr>
          <w:rFonts w:hint="eastAsia" w:asciiTheme="minorEastAsia" w:hAnsiTheme="minorEastAsia" w:eastAsiaTheme="minorEastAsia" w:cstheme="minorEastAsia"/>
          <w:strike w:val="0"/>
          <w:dstrike w:val="0"/>
          <w:kern w:val="0"/>
          <w:sz w:val="30"/>
          <w:szCs w:val="30"/>
          <w:u w:val="none"/>
          <w:lang w:val="en-US" w:eastAsia="zh-CN"/>
        </w:rPr>
        <w:t>65.68</w:t>
      </w:r>
      <w:r>
        <w:rPr>
          <w:rFonts w:hint="eastAsia" w:asciiTheme="minorEastAsia" w:hAnsiTheme="minorEastAsia" w:eastAsiaTheme="minorEastAsia" w:cstheme="minorEastAsia"/>
          <w:strike w:val="0"/>
          <w:dstrike w:val="0"/>
          <w:kern w:val="0"/>
          <w:sz w:val="30"/>
          <w:szCs w:val="30"/>
          <w:u w:val="none"/>
        </w:rPr>
        <w:t>万元，支出决算</w:t>
      </w:r>
      <w:r>
        <w:rPr>
          <w:rFonts w:hint="eastAsia" w:asciiTheme="minorEastAsia" w:hAnsiTheme="minorEastAsia" w:eastAsiaTheme="minorEastAsia" w:cstheme="minorEastAsia"/>
          <w:strike w:val="0"/>
          <w:dstrike w:val="0"/>
          <w:kern w:val="0"/>
          <w:sz w:val="30"/>
          <w:szCs w:val="30"/>
          <w:u w:val="none"/>
          <w:lang w:val="en-US" w:eastAsia="zh-CN"/>
        </w:rPr>
        <w:t>62.27</w:t>
      </w:r>
      <w:r>
        <w:rPr>
          <w:rFonts w:hint="eastAsia" w:asciiTheme="minorEastAsia" w:hAnsiTheme="minorEastAsia" w:eastAsiaTheme="minorEastAsia" w:cstheme="minorEastAsia"/>
          <w:strike w:val="0"/>
          <w:dstrike w:val="0"/>
          <w:kern w:val="0"/>
          <w:sz w:val="30"/>
          <w:szCs w:val="30"/>
          <w:u w:val="none"/>
        </w:rPr>
        <w:t>万元，完成年初预算的</w:t>
      </w:r>
      <w:r>
        <w:rPr>
          <w:rFonts w:hint="eastAsia" w:asciiTheme="minorEastAsia" w:hAnsiTheme="minorEastAsia" w:eastAsiaTheme="minorEastAsia" w:cstheme="minorEastAsia"/>
          <w:strike w:val="0"/>
          <w:dstrike w:val="0"/>
          <w:kern w:val="0"/>
          <w:sz w:val="30"/>
          <w:szCs w:val="30"/>
          <w:u w:val="none"/>
          <w:lang w:val="en-US" w:eastAsia="zh-CN"/>
        </w:rPr>
        <w:t>94.81</w:t>
      </w:r>
      <w:r>
        <w:rPr>
          <w:rFonts w:hint="eastAsia" w:asciiTheme="minorEastAsia" w:hAnsiTheme="minorEastAsia" w:eastAsiaTheme="minorEastAsia" w:cstheme="minorEastAsia"/>
          <w:strike w:val="0"/>
          <w:dstrike w:val="0"/>
          <w:kern w:val="0"/>
          <w:sz w:val="30"/>
          <w:szCs w:val="30"/>
          <w:u w:val="none"/>
        </w:rPr>
        <w:t>%。决算数与年初预算数的差异原因：</w:t>
      </w:r>
      <w:r>
        <w:rPr>
          <w:rFonts w:hint="eastAsia" w:asciiTheme="minorEastAsia" w:hAnsiTheme="minorEastAsia" w:eastAsiaTheme="minorEastAsia" w:cstheme="minorEastAsia"/>
          <w:strike w:val="0"/>
          <w:dstrike w:val="0"/>
          <w:kern w:val="0"/>
          <w:sz w:val="30"/>
          <w:szCs w:val="30"/>
          <w:u w:val="none"/>
          <w:lang w:eastAsia="zh-CN"/>
        </w:rPr>
        <w:t>退休人员死亡导致人员变动</w:t>
      </w:r>
      <w:r>
        <w:rPr>
          <w:rFonts w:hint="eastAsia" w:asciiTheme="minorEastAsia" w:hAnsiTheme="minorEastAsia" w:eastAsiaTheme="minorEastAsia" w:cstheme="minorEastAsia"/>
          <w:strike w:val="0"/>
          <w:dstrike w:val="0"/>
          <w:kern w:val="0"/>
          <w:sz w:val="30"/>
          <w:szCs w:val="30"/>
          <w:u w:val="none"/>
        </w:rPr>
        <w:t>。</w:t>
      </w:r>
    </w:p>
    <w:p w14:paraId="1F193250">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jc w:val="left"/>
        <w:textAlignment w:val="auto"/>
        <w:rPr>
          <w:rFonts w:hint="eastAsia" w:asciiTheme="minorEastAsia" w:hAnsiTheme="minorEastAsia" w:eastAsiaTheme="minorEastAsia" w:cstheme="minorEastAsia"/>
          <w:strike w:val="0"/>
          <w:dstrike w:val="0"/>
          <w:kern w:val="0"/>
          <w:sz w:val="30"/>
          <w:szCs w:val="30"/>
          <w:u w:val="none"/>
        </w:rPr>
      </w:pPr>
      <w:r>
        <w:rPr>
          <w:rFonts w:hint="eastAsia" w:asciiTheme="minorEastAsia" w:hAnsiTheme="minorEastAsia" w:eastAsiaTheme="minorEastAsia" w:cstheme="minorEastAsia"/>
          <w:strike w:val="0"/>
          <w:dstrike w:val="0"/>
          <w:kern w:val="0"/>
          <w:sz w:val="30"/>
          <w:szCs w:val="30"/>
          <w:u w:val="none"/>
          <w:lang w:val="en-US" w:eastAsia="zh-CN"/>
        </w:rPr>
        <w:t>2</w:t>
      </w:r>
      <w:r>
        <w:rPr>
          <w:rFonts w:hint="eastAsia" w:asciiTheme="minorEastAsia" w:hAnsiTheme="minorEastAsia" w:eastAsiaTheme="minorEastAsia" w:cstheme="minorEastAsia"/>
          <w:strike w:val="0"/>
          <w:dstrike w:val="0"/>
          <w:kern w:val="0"/>
          <w:sz w:val="30"/>
          <w:szCs w:val="30"/>
          <w:u w:val="none"/>
        </w:rPr>
        <w:t>．行政事业单位养老支出（款）机关事业单位基本养老保险缴费支出（项）。年初预算</w:t>
      </w:r>
      <w:r>
        <w:rPr>
          <w:rFonts w:hint="eastAsia" w:asciiTheme="minorEastAsia" w:hAnsiTheme="minorEastAsia" w:eastAsiaTheme="minorEastAsia" w:cstheme="minorEastAsia"/>
          <w:strike w:val="0"/>
          <w:dstrike w:val="0"/>
          <w:kern w:val="0"/>
          <w:sz w:val="30"/>
          <w:szCs w:val="30"/>
          <w:u w:val="none"/>
          <w:lang w:val="en-US" w:eastAsia="zh-CN"/>
        </w:rPr>
        <w:t>31.38</w:t>
      </w:r>
      <w:r>
        <w:rPr>
          <w:rFonts w:hint="eastAsia" w:asciiTheme="minorEastAsia" w:hAnsiTheme="minorEastAsia" w:eastAsiaTheme="minorEastAsia" w:cstheme="minorEastAsia"/>
          <w:strike w:val="0"/>
          <w:dstrike w:val="0"/>
          <w:kern w:val="0"/>
          <w:sz w:val="30"/>
          <w:szCs w:val="30"/>
          <w:u w:val="none"/>
        </w:rPr>
        <w:t>万元，支出决算</w:t>
      </w:r>
      <w:r>
        <w:rPr>
          <w:rFonts w:hint="eastAsia" w:asciiTheme="minorEastAsia" w:hAnsiTheme="minorEastAsia" w:eastAsiaTheme="minorEastAsia" w:cstheme="minorEastAsia"/>
          <w:strike w:val="0"/>
          <w:dstrike w:val="0"/>
          <w:kern w:val="0"/>
          <w:sz w:val="30"/>
          <w:szCs w:val="30"/>
          <w:u w:val="none"/>
          <w:lang w:val="en-US" w:eastAsia="zh-CN"/>
        </w:rPr>
        <w:t>33.41</w:t>
      </w:r>
      <w:r>
        <w:rPr>
          <w:rFonts w:hint="eastAsia" w:asciiTheme="minorEastAsia" w:hAnsiTheme="minorEastAsia" w:eastAsiaTheme="minorEastAsia" w:cstheme="minorEastAsia"/>
          <w:strike w:val="0"/>
          <w:dstrike w:val="0"/>
          <w:kern w:val="0"/>
          <w:sz w:val="30"/>
          <w:szCs w:val="30"/>
          <w:u w:val="none"/>
        </w:rPr>
        <w:t>万元，完成年初预算的</w:t>
      </w:r>
      <w:r>
        <w:rPr>
          <w:rFonts w:hint="eastAsia" w:asciiTheme="minorEastAsia" w:hAnsiTheme="minorEastAsia" w:eastAsiaTheme="minorEastAsia" w:cstheme="minorEastAsia"/>
          <w:strike w:val="0"/>
          <w:dstrike w:val="0"/>
          <w:kern w:val="0"/>
          <w:sz w:val="30"/>
          <w:szCs w:val="30"/>
          <w:u w:val="none"/>
          <w:lang w:val="en-US" w:eastAsia="zh-CN"/>
        </w:rPr>
        <w:t>106.47</w:t>
      </w:r>
      <w:r>
        <w:rPr>
          <w:rFonts w:hint="eastAsia" w:asciiTheme="minorEastAsia" w:hAnsiTheme="minorEastAsia" w:eastAsiaTheme="minorEastAsia" w:cstheme="minorEastAsia"/>
          <w:strike w:val="0"/>
          <w:dstrike w:val="0"/>
          <w:kern w:val="0"/>
          <w:sz w:val="30"/>
          <w:szCs w:val="30"/>
          <w:u w:val="none"/>
        </w:rPr>
        <w:t>%。决算数与年初预算数的差异原因：</w:t>
      </w:r>
      <w:r>
        <w:rPr>
          <w:rFonts w:hint="eastAsia" w:asciiTheme="minorEastAsia" w:hAnsiTheme="minorEastAsia" w:eastAsiaTheme="minorEastAsia" w:cstheme="minorEastAsia"/>
          <w:strike w:val="0"/>
          <w:dstrike w:val="0"/>
          <w:kern w:val="0"/>
          <w:sz w:val="30"/>
          <w:szCs w:val="30"/>
          <w:u w:val="none"/>
          <w:lang w:eastAsia="zh-CN"/>
        </w:rPr>
        <w:t>新考录人导致人员变动</w:t>
      </w:r>
      <w:r>
        <w:rPr>
          <w:rFonts w:hint="eastAsia" w:asciiTheme="minorEastAsia" w:hAnsiTheme="minorEastAsia" w:eastAsiaTheme="minorEastAsia" w:cstheme="minorEastAsia"/>
          <w:strike w:val="0"/>
          <w:dstrike w:val="0"/>
          <w:kern w:val="0"/>
          <w:sz w:val="30"/>
          <w:szCs w:val="30"/>
          <w:u w:val="none"/>
        </w:rPr>
        <w:t>。</w:t>
      </w:r>
    </w:p>
    <w:p w14:paraId="5DC734DC">
      <w:pPr>
        <w:pStyle w:val="21"/>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trike w:val="0"/>
          <w:dstrike w:val="0"/>
          <w:kern w:val="0"/>
          <w:sz w:val="30"/>
          <w:szCs w:val="30"/>
          <w:u w:val="none"/>
          <w:lang w:val="en-US" w:eastAsia="zh-CN"/>
        </w:rPr>
        <w:t>3</w:t>
      </w:r>
      <w:r>
        <w:rPr>
          <w:rFonts w:hint="eastAsia" w:asciiTheme="minorEastAsia" w:hAnsiTheme="minorEastAsia" w:eastAsiaTheme="minorEastAsia" w:cstheme="minorEastAsia"/>
          <w:strike w:val="0"/>
          <w:dstrike w:val="0"/>
          <w:kern w:val="0"/>
          <w:sz w:val="30"/>
          <w:szCs w:val="30"/>
          <w:u w:val="none"/>
        </w:rPr>
        <w:t>．抚恤（款）死亡抚恤（项）。年初预算</w:t>
      </w:r>
      <w:r>
        <w:rPr>
          <w:rFonts w:hint="eastAsia" w:asciiTheme="minorEastAsia" w:hAnsiTheme="minorEastAsia" w:eastAsiaTheme="minorEastAsia" w:cstheme="minorEastAsia"/>
          <w:strike w:val="0"/>
          <w:dstrike w:val="0"/>
          <w:kern w:val="0"/>
          <w:sz w:val="30"/>
          <w:szCs w:val="30"/>
          <w:u w:val="none"/>
          <w:lang w:val="en-US" w:eastAsia="zh-CN"/>
        </w:rPr>
        <w:t>0.00</w:t>
      </w:r>
      <w:r>
        <w:rPr>
          <w:rFonts w:hint="eastAsia" w:asciiTheme="minorEastAsia" w:hAnsiTheme="minorEastAsia" w:eastAsiaTheme="minorEastAsia" w:cstheme="minorEastAsia"/>
          <w:strike w:val="0"/>
          <w:dstrike w:val="0"/>
          <w:kern w:val="0"/>
          <w:sz w:val="30"/>
          <w:szCs w:val="30"/>
          <w:u w:val="none"/>
        </w:rPr>
        <w:t>万元，支出决算</w:t>
      </w:r>
      <w:r>
        <w:rPr>
          <w:rFonts w:hint="eastAsia" w:asciiTheme="minorEastAsia" w:hAnsiTheme="minorEastAsia" w:eastAsiaTheme="minorEastAsia" w:cstheme="minorEastAsia"/>
          <w:strike w:val="0"/>
          <w:dstrike w:val="0"/>
          <w:kern w:val="0"/>
          <w:sz w:val="30"/>
          <w:szCs w:val="30"/>
          <w:u w:val="none"/>
          <w:lang w:val="en-US" w:eastAsia="zh-CN"/>
        </w:rPr>
        <w:t>317.53</w:t>
      </w:r>
      <w:r>
        <w:rPr>
          <w:rFonts w:hint="eastAsia" w:asciiTheme="minorEastAsia" w:hAnsiTheme="minorEastAsia" w:eastAsiaTheme="minorEastAsia" w:cstheme="minorEastAsia"/>
          <w:strike w:val="0"/>
          <w:dstrike w:val="0"/>
          <w:kern w:val="0"/>
          <w:sz w:val="30"/>
          <w:szCs w:val="30"/>
          <w:u w:val="none"/>
        </w:rPr>
        <w:t>万元，完成年初预算的</w:t>
      </w:r>
      <w:r>
        <w:rPr>
          <w:rFonts w:hint="eastAsia" w:asciiTheme="minorEastAsia" w:hAnsiTheme="minorEastAsia" w:eastAsiaTheme="minorEastAsia" w:cstheme="minorEastAsia"/>
          <w:strike w:val="0"/>
          <w:dstrike w:val="0"/>
          <w:kern w:val="0"/>
          <w:sz w:val="30"/>
          <w:szCs w:val="30"/>
          <w:u w:val="none"/>
          <w:lang w:val="en-US" w:eastAsia="zh-CN"/>
        </w:rPr>
        <w:t>100</w:t>
      </w:r>
      <w:r>
        <w:rPr>
          <w:rFonts w:hint="eastAsia" w:asciiTheme="minorEastAsia" w:hAnsiTheme="minorEastAsia" w:eastAsiaTheme="minorEastAsia" w:cstheme="minorEastAsia"/>
          <w:strike w:val="0"/>
          <w:dstrike w:val="0"/>
          <w:kern w:val="0"/>
          <w:sz w:val="30"/>
          <w:szCs w:val="30"/>
          <w:u w:val="none"/>
        </w:rPr>
        <w:t>%。决算数与年初预算数的差异原因：</w:t>
      </w:r>
      <w:r>
        <w:rPr>
          <w:rFonts w:hint="eastAsia" w:asciiTheme="minorEastAsia" w:hAnsiTheme="minorEastAsia" w:eastAsiaTheme="minorEastAsia" w:cstheme="minorEastAsia"/>
          <w:strike w:val="0"/>
          <w:dstrike w:val="0"/>
          <w:kern w:val="0"/>
          <w:sz w:val="30"/>
          <w:szCs w:val="30"/>
          <w:u w:val="none"/>
          <w:lang w:eastAsia="zh-CN"/>
        </w:rPr>
        <w:t>该项年初不做预算，根据死亡人员文件支付</w:t>
      </w:r>
      <w:r>
        <w:rPr>
          <w:rFonts w:hint="eastAsia" w:asciiTheme="minorEastAsia" w:hAnsiTheme="minorEastAsia" w:eastAsiaTheme="minorEastAsia" w:cstheme="minorEastAsia"/>
          <w:strike w:val="0"/>
          <w:dstrike w:val="0"/>
          <w:kern w:val="0"/>
          <w:sz w:val="30"/>
          <w:szCs w:val="30"/>
          <w:u w:val="none"/>
        </w:rPr>
        <w:t>。</w:t>
      </w:r>
    </w:p>
    <w:p w14:paraId="74B494EF">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w:t>
      </w:r>
      <w:r>
        <w:rPr>
          <w:rFonts w:hint="eastAsia" w:asciiTheme="minorEastAsia" w:hAnsiTheme="minorEastAsia" w:eastAsiaTheme="minorEastAsia" w:cstheme="minorEastAsia"/>
          <w:b/>
          <w:bCs/>
          <w:kern w:val="0"/>
          <w:sz w:val="30"/>
          <w:szCs w:val="30"/>
          <w:lang w:eastAsia="zh-CN"/>
        </w:rPr>
        <w:t>二</w:t>
      </w:r>
      <w:r>
        <w:rPr>
          <w:rFonts w:hint="eastAsia" w:asciiTheme="minorEastAsia" w:hAnsiTheme="minorEastAsia" w:eastAsiaTheme="minorEastAsia" w:cstheme="minorEastAsia"/>
          <w:b/>
          <w:bCs/>
          <w:kern w:val="0"/>
          <w:sz w:val="30"/>
          <w:szCs w:val="30"/>
        </w:rPr>
        <w:t>）卫生健康支出（类）</w:t>
      </w:r>
    </w:p>
    <w:p w14:paraId="00F93228">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卫生健康支出类决算数为 18.13万元，与年初预算相比增加 1.02万元。其中：</w:t>
      </w:r>
    </w:p>
    <w:p w14:paraId="23909CF2">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1．行政事业单位医疗（款）行政单位医疗（项）。年初预算</w:t>
      </w:r>
      <w:r>
        <w:rPr>
          <w:rFonts w:hint="eastAsia" w:asciiTheme="minorEastAsia" w:hAnsiTheme="minorEastAsia" w:eastAsiaTheme="minorEastAsia" w:cstheme="minorEastAsia"/>
          <w:kern w:val="0"/>
          <w:sz w:val="30"/>
          <w:szCs w:val="30"/>
          <w:u w:val="none"/>
          <w:lang w:val="en-US" w:eastAsia="zh-CN"/>
        </w:rPr>
        <w:t>17.11</w:t>
      </w:r>
      <w:r>
        <w:rPr>
          <w:rFonts w:hint="eastAsia" w:asciiTheme="minorEastAsia" w:hAnsiTheme="minorEastAsia" w:eastAsiaTheme="minorEastAsia" w:cstheme="minorEastAsia"/>
          <w:kern w:val="0"/>
          <w:sz w:val="30"/>
          <w:szCs w:val="30"/>
          <w:u w:val="none"/>
        </w:rPr>
        <w:t>万元，支出决算</w:t>
      </w:r>
      <w:r>
        <w:rPr>
          <w:rFonts w:hint="eastAsia" w:asciiTheme="minorEastAsia" w:hAnsiTheme="minorEastAsia" w:eastAsiaTheme="minorEastAsia" w:cstheme="minorEastAsia"/>
          <w:kern w:val="0"/>
          <w:sz w:val="30"/>
          <w:szCs w:val="30"/>
          <w:u w:val="none"/>
          <w:lang w:val="en-US" w:eastAsia="zh-CN"/>
        </w:rPr>
        <w:t>18.13</w:t>
      </w:r>
      <w:r>
        <w:rPr>
          <w:rFonts w:hint="eastAsia" w:asciiTheme="minorEastAsia" w:hAnsiTheme="minorEastAsia" w:eastAsiaTheme="minorEastAsia" w:cstheme="minorEastAsia"/>
          <w:kern w:val="0"/>
          <w:sz w:val="30"/>
          <w:szCs w:val="30"/>
          <w:u w:val="none"/>
        </w:rPr>
        <w:t>万元，完成年初预算的</w:t>
      </w:r>
      <w:r>
        <w:rPr>
          <w:rFonts w:hint="eastAsia" w:asciiTheme="minorEastAsia" w:hAnsiTheme="minorEastAsia" w:eastAsiaTheme="minorEastAsia" w:cstheme="minorEastAsia"/>
          <w:kern w:val="0"/>
          <w:sz w:val="30"/>
          <w:szCs w:val="30"/>
          <w:u w:val="none"/>
          <w:lang w:val="en-US" w:eastAsia="zh-CN"/>
        </w:rPr>
        <w:t>105.96</w:t>
      </w:r>
      <w:r>
        <w:rPr>
          <w:rFonts w:hint="eastAsia" w:asciiTheme="minorEastAsia" w:hAnsiTheme="minorEastAsia" w:eastAsiaTheme="minorEastAsia" w:cstheme="minorEastAsia"/>
          <w:kern w:val="0"/>
          <w:sz w:val="30"/>
          <w:szCs w:val="30"/>
          <w:u w:val="none"/>
        </w:rPr>
        <w:t>%。决算数与年初预算数的差异原因：</w:t>
      </w:r>
      <w:r>
        <w:rPr>
          <w:rFonts w:hint="eastAsia" w:asciiTheme="minorEastAsia" w:hAnsiTheme="minorEastAsia" w:eastAsiaTheme="minorEastAsia" w:cstheme="minorEastAsia"/>
          <w:strike w:val="0"/>
          <w:dstrike w:val="0"/>
          <w:kern w:val="0"/>
          <w:sz w:val="30"/>
          <w:szCs w:val="30"/>
          <w:u w:val="none"/>
          <w:lang w:eastAsia="zh-CN"/>
        </w:rPr>
        <w:t>新考录人导致人员变动</w:t>
      </w:r>
      <w:r>
        <w:rPr>
          <w:rFonts w:hint="eastAsia" w:asciiTheme="minorEastAsia" w:hAnsiTheme="minorEastAsia" w:eastAsiaTheme="minorEastAsia" w:cstheme="minorEastAsia"/>
          <w:kern w:val="0"/>
          <w:sz w:val="30"/>
          <w:szCs w:val="30"/>
          <w:u w:val="none"/>
        </w:rPr>
        <w:t>。</w:t>
      </w:r>
    </w:p>
    <w:p w14:paraId="64902F3B">
      <w:pPr>
        <w:keepNext w:val="0"/>
        <w:keepLines w:val="0"/>
        <w:pageBreakBefore w:val="0"/>
        <w:widowControl/>
        <w:kinsoku/>
        <w:wordWrap/>
        <w:overflowPunct/>
        <w:topLinePunct w:val="0"/>
        <w:autoSpaceDE/>
        <w:autoSpaceDN/>
        <w:bidi w:val="0"/>
        <w:adjustRightInd/>
        <w:snapToGrid/>
        <w:spacing w:before="240" w:after="240" w:line="560" w:lineRule="exact"/>
        <w:ind w:firstLine="602" w:firstLineChars="200"/>
        <w:jc w:val="left"/>
        <w:textAlignment w:val="auto"/>
        <w:rPr>
          <w:rFonts w:hint="eastAsia"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lang w:eastAsia="zh-CN"/>
        </w:rPr>
        <w:t>（三）</w:t>
      </w:r>
      <w:r>
        <w:rPr>
          <w:rFonts w:hint="eastAsia" w:asciiTheme="minorEastAsia" w:hAnsiTheme="minorEastAsia" w:eastAsiaTheme="minorEastAsia" w:cstheme="minorEastAsia"/>
          <w:b/>
          <w:bCs/>
          <w:kern w:val="0"/>
          <w:sz w:val="30"/>
          <w:szCs w:val="30"/>
        </w:rPr>
        <w:t>资源勘探工业信息等支出（类）</w:t>
      </w:r>
    </w:p>
    <w:p w14:paraId="096DA3D4">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rPr>
        <w:t>资源勘探工业信息等支出决算数为</w:t>
      </w:r>
      <w:r>
        <w:rPr>
          <w:rFonts w:hint="eastAsia" w:asciiTheme="minorEastAsia" w:hAnsiTheme="minorEastAsia" w:eastAsiaTheme="minorEastAsia" w:cstheme="minorEastAsia"/>
          <w:kern w:val="0"/>
          <w:sz w:val="30"/>
          <w:szCs w:val="30"/>
          <w:u w:val="none"/>
          <w:lang w:val="en-US" w:eastAsia="zh-CN"/>
        </w:rPr>
        <w:t>123.00</w:t>
      </w:r>
      <w:r>
        <w:rPr>
          <w:rFonts w:hint="eastAsia" w:asciiTheme="minorEastAsia" w:hAnsiTheme="minorEastAsia" w:eastAsiaTheme="minorEastAsia" w:cstheme="minorEastAsia"/>
          <w:kern w:val="0"/>
          <w:sz w:val="30"/>
          <w:szCs w:val="30"/>
          <w:u w:val="none"/>
        </w:rPr>
        <w:t>万元，与年初预算相比增加</w:t>
      </w:r>
      <w:r>
        <w:rPr>
          <w:rFonts w:hint="eastAsia" w:asciiTheme="minorEastAsia" w:hAnsiTheme="minorEastAsia" w:eastAsiaTheme="minorEastAsia" w:cstheme="minorEastAsia"/>
          <w:kern w:val="0"/>
          <w:sz w:val="30"/>
          <w:szCs w:val="30"/>
          <w:u w:val="none"/>
          <w:lang w:val="en-US" w:eastAsia="zh-CN"/>
        </w:rPr>
        <w:t>123.00</w:t>
      </w:r>
      <w:r>
        <w:rPr>
          <w:rFonts w:hint="eastAsia" w:asciiTheme="minorEastAsia" w:hAnsiTheme="minorEastAsia" w:eastAsiaTheme="minorEastAsia" w:cstheme="minorEastAsia"/>
          <w:kern w:val="0"/>
          <w:sz w:val="30"/>
          <w:szCs w:val="30"/>
          <w:u w:val="none"/>
        </w:rPr>
        <w:t>万元。其中：</w:t>
      </w:r>
    </w:p>
    <w:p w14:paraId="088189DE">
      <w:pPr>
        <w:keepNext w:val="0"/>
        <w:keepLines w:val="0"/>
        <w:pageBreakBefore w:val="0"/>
        <w:widowControl/>
        <w:numPr>
          <w:ilvl w:val="0"/>
          <w:numId w:val="1"/>
        </w:numPr>
        <w:kinsoku/>
        <w:wordWrap/>
        <w:overflowPunct/>
        <w:topLinePunct w:val="0"/>
        <w:autoSpaceDE/>
        <w:autoSpaceDN/>
        <w:bidi w:val="0"/>
        <w:adjustRightInd/>
        <w:snapToGrid/>
        <w:spacing w:before="240" w:after="240" w:line="560" w:lineRule="exact"/>
        <w:ind w:firstLine="600" w:firstLineChars="200"/>
        <w:jc w:val="lef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rPr>
        <w:t>支持中小企业发展和管理支出（款）其他支持中小企业发展和管理支出（项）。年初预算0</w:t>
      </w:r>
      <w:r>
        <w:rPr>
          <w:rFonts w:hint="eastAsia" w:asciiTheme="minorEastAsia" w:hAnsiTheme="minorEastAsia" w:eastAsiaTheme="minorEastAsia" w:cstheme="minorEastAsia"/>
          <w:kern w:val="0"/>
          <w:sz w:val="30"/>
          <w:szCs w:val="30"/>
          <w:u w:val="none"/>
          <w:lang w:val="en-US" w:eastAsia="zh-CN"/>
        </w:rPr>
        <w:t>.00</w:t>
      </w:r>
      <w:r>
        <w:rPr>
          <w:rFonts w:hint="eastAsia" w:asciiTheme="minorEastAsia" w:hAnsiTheme="minorEastAsia" w:eastAsiaTheme="minorEastAsia" w:cstheme="minorEastAsia"/>
          <w:kern w:val="0"/>
          <w:sz w:val="30"/>
          <w:szCs w:val="30"/>
          <w:u w:val="none"/>
        </w:rPr>
        <w:t>万元，支出决算</w:t>
      </w:r>
      <w:r>
        <w:rPr>
          <w:rFonts w:hint="eastAsia" w:asciiTheme="minorEastAsia" w:hAnsiTheme="minorEastAsia" w:eastAsiaTheme="minorEastAsia" w:cstheme="minorEastAsia"/>
          <w:kern w:val="0"/>
          <w:sz w:val="30"/>
          <w:szCs w:val="30"/>
          <w:u w:val="none"/>
          <w:lang w:val="en-US" w:eastAsia="zh-CN"/>
        </w:rPr>
        <w:t>123.00</w:t>
      </w:r>
      <w:r>
        <w:rPr>
          <w:rFonts w:hint="eastAsia" w:asciiTheme="minorEastAsia" w:hAnsiTheme="minorEastAsia" w:eastAsiaTheme="minorEastAsia" w:cstheme="minorEastAsia"/>
          <w:kern w:val="0"/>
          <w:sz w:val="30"/>
          <w:szCs w:val="30"/>
          <w:u w:val="none"/>
        </w:rPr>
        <w:t>万元，完成年初预算的100%。决算数与年初预算数的差异原因：该款年初不做预算</w:t>
      </w:r>
      <w:r>
        <w:rPr>
          <w:rFonts w:hint="eastAsia" w:asciiTheme="minorEastAsia" w:hAnsiTheme="minorEastAsia" w:eastAsiaTheme="minorEastAsia" w:cstheme="minorEastAsia"/>
          <w:kern w:val="0"/>
          <w:sz w:val="30"/>
          <w:szCs w:val="30"/>
          <w:u w:val="none"/>
          <w:lang w:eastAsia="zh-CN"/>
        </w:rPr>
        <w:t>，根据审批文件支出</w:t>
      </w:r>
      <w:r>
        <w:rPr>
          <w:rFonts w:hint="eastAsia" w:asciiTheme="minorEastAsia" w:hAnsiTheme="minorEastAsia" w:eastAsiaTheme="minorEastAsia" w:cstheme="minorEastAsia"/>
          <w:kern w:val="0"/>
          <w:sz w:val="30"/>
          <w:szCs w:val="30"/>
          <w:u w:val="none"/>
        </w:rPr>
        <w:t>。</w:t>
      </w:r>
    </w:p>
    <w:p w14:paraId="2BCE509B">
      <w:pPr>
        <w:keepNext w:val="0"/>
        <w:keepLines w:val="0"/>
        <w:pageBreakBefore w:val="0"/>
        <w:widowControl/>
        <w:kinsoku/>
        <w:wordWrap/>
        <w:overflowPunct/>
        <w:topLinePunct w:val="0"/>
        <w:autoSpaceDE/>
        <w:autoSpaceDN/>
        <w:bidi w:val="0"/>
        <w:adjustRightInd/>
        <w:snapToGrid/>
        <w:spacing w:before="240" w:after="240" w:line="560" w:lineRule="exact"/>
        <w:ind w:firstLine="602" w:firstLineChars="200"/>
        <w:jc w:val="left"/>
        <w:textAlignment w:val="auto"/>
        <w:rPr>
          <w:rFonts w:hint="eastAsia"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w:t>
      </w:r>
      <w:r>
        <w:rPr>
          <w:rFonts w:hint="eastAsia" w:asciiTheme="minorEastAsia" w:hAnsiTheme="minorEastAsia" w:eastAsiaTheme="minorEastAsia" w:cstheme="minorEastAsia"/>
          <w:b/>
          <w:bCs/>
          <w:kern w:val="0"/>
          <w:sz w:val="30"/>
          <w:szCs w:val="30"/>
          <w:lang w:eastAsia="zh-CN"/>
        </w:rPr>
        <w:t>四</w:t>
      </w:r>
      <w:r>
        <w:rPr>
          <w:rFonts w:hint="eastAsia" w:asciiTheme="minorEastAsia" w:hAnsiTheme="minorEastAsia" w:eastAsiaTheme="minorEastAsia" w:cstheme="minorEastAsia"/>
          <w:b/>
          <w:bCs/>
          <w:kern w:val="0"/>
          <w:sz w:val="30"/>
          <w:szCs w:val="30"/>
        </w:rPr>
        <w:t>）商业服务业等支出（类）</w:t>
      </w:r>
    </w:p>
    <w:p w14:paraId="66E59C94">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商业服务业等支出决算数为</w:t>
      </w:r>
      <w:r>
        <w:rPr>
          <w:rFonts w:hint="eastAsia" w:asciiTheme="minorEastAsia" w:hAnsiTheme="minorEastAsia" w:eastAsiaTheme="minorEastAsia" w:cstheme="minorEastAsia"/>
          <w:kern w:val="0"/>
          <w:sz w:val="30"/>
          <w:szCs w:val="30"/>
          <w:lang w:val="en-US" w:eastAsia="zh-CN"/>
        </w:rPr>
        <w:t>423.34</w:t>
      </w:r>
      <w:r>
        <w:rPr>
          <w:rFonts w:hint="eastAsia" w:asciiTheme="minorEastAsia" w:hAnsiTheme="minorEastAsia" w:eastAsiaTheme="minorEastAsia" w:cstheme="minorEastAsia"/>
          <w:kern w:val="0"/>
          <w:sz w:val="30"/>
          <w:szCs w:val="30"/>
        </w:rPr>
        <w:t>万元，与年初预算相比增加</w:t>
      </w:r>
      <w:r>
        <w:rPr>
          <w:rFonts w:hint="eastAsia" w:asciiTheme="minorEastAsia" w:hAnsiTheme="minorEastAsia" w:eastAsiaTheme="minorEastAsia" w:cstheme="minorEastAsia"/>
          <w:kern w:val="0"/>
          <w:sz w:val="30"/>
          <w:szCs w:val="30"/>
          <w:lang w:val="en-US" w:eastAsia="zh-CN"/>
        </w:rPr>
        <w:t>204.3</w:t>
      </w:r>
      <w:r>
        <w:rPr>
          <w:rFonts w:hint="eastAsia" w:asciiTheme="minorEastAsia" w:hAnsiTheme="minorEastAsia" w:eastAsiaTheme="minorEastAsia" w:cstheme="minorEastAsia"/>
          <w:kern w:val="0"/>
          <w:sz w:val="30"/>
          <w:szCs w:val="30"/>
        </w:rPr>
        <w:t>万元。其中：</w:t>
      </w:r>
    </w:p>
    <w:p w14:paraId="74859122">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1．商业流通事务（款）行政运行（项）。年初预算</w:t>
      </w:r>
      <w:r>
        <w:rPr>
          <w:rFonts w:hint="eastAsia" w:asciiTheme="minorEastAsia" w:hAnsiTheme="minorEastAsia" w:eastAsiaTheme="minorEastAsia" w:cstheme="minorEastAsia"/>
          <w:kern w:val="0"/>
          <w:sz w:val="30"/>
          <w:szCs w:val="30"/>
          <w:lang w:val="en-US" w:eastAsia="zh-CN"/>
        </w:rPr>
        <w:t>219.04</w:t>
      </w:r>
      <w:r>
        <w:rPr>
          <w:rFonts w:hint="eastAsia" w:asciiTheme="minorEastAsia" w:hAnsiTheme="minorEastAsia" w:eastAsiaTheme="minorEastAsia" w:cstheme="minorEastAsia"/>
          <w:kern w:val="0"/>
          <w:sz w:val="30"/>
          <w:szCs w:val="30"/>
        </w:rPr>
        <w:t>万元，决算支出</w:t>
      </w:r>
      <w:r>
        <w:rPr>
          <w:rFonts w:hint="eastAsia" w:asciiTheme="minorEastAsia" w:hAnsiTheme="minorEastAsia" w:eastAsiaTheme="minorEastAsia" w:cstheme="minorEastAsia"/>
          <w:kern w:val="0"/>
          <w:sz w:val="30"/>
          <w:szCs w:val="30"/>
          <w:lang w:val="en-US" w:eastAsia="zh-CN"/>
        </w:rPr>
        <w:t>287.34</w:t>
      </w:r>
      <w:r>
        <w:rPr>
          <w:rFonts w:hint="eastAsia" w:asciiTheme="minorEastAsia" w:hAnsiTheme="minorEastAsia" w:eastAsiaTheme="minorEastAsia" w:cstheme="minorEastAsia"/>
          <w:kern w:val="0"/>
          <w:sz w:val="30"/>
          <w:szCs w:val="30"/>
        </w:rPr>
        <w:t>万元，完成年初预算的</w:t>
      </w:r>
      <w:r>
        <w:rPr>
          <w:rFonts w:hint="eastAsia" w:asciiTheme="minorEastAsia" w:hAnsiTheme="minorEastAsia" w:eastAsiaTheme="minorEastAsia" w:cstheme="minorEastAsia"/>
          <w:kern w:val="0"/>
          <w:sz w:val="30"/>
          <w:szCs w:val="30"/>
          <w:lang w:val="en-US" w:eastAsia="zh-CN"/>
        </w:rPr>
        <w:t>131.18</w:t>
      </w:r>
      <w:r>
        <w:rPr>
          <w:rFonts w:hint="eastAsia" w:asciiTheme="minorEastAsia" w:hAnsiTheme="minorEastAsia" w:eastAsiaTheme="minorEastAsia" w:cstheme="minorEastAsia"/>
          <w:kern w:val="0"/>
          <w:sz w:val="30"/>
          <w:szCs w:val="30"/>
        </w:rPr>
        <w:t>%。决算数与年初预算数的差异原因：增发人员绩效奖金、人员变动及增加公用经费导致。</w:t>
      </w:r>
    </w:p>
    <w:p w14:paraId="56691926">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2．商业流通事务（款）一般行政管理事务（项）。年初预算0</w:t>
      </w:r>
      <w:r>
        <w:rPr>
          <w:rFonts w:hint="eastAsia" w:asciiTheme="minorEastAsia" w:hAnsiTheme="minorEastAsia" w:eastAsiaTheme="minorEastAsia" w:cstheme="minorEastAsia"/>
          <w:kern w:val="0"/>
          <w:sz w:val="30"/>
          <w:szCs w:val="30"/>
          <w:lang w:val="en-US" w:eastAsia="zh-CN"/>
        </w:rPr>
        <w:t>.00</w:t>
      </w:r>
      <w:r>
        <w:rPr>
          <w:rFonts w:hint="eastAsia" w:asciiTheme="minorEastAsia" w:hAnsiTheme="minorEastAsia" w:eastAsiaTheme="minorEastAsia" w:cstheme="minorEastAsia"/>
          <w:kern w:val="0"/>
          <w:sz w:val="30"/>
          <w:szCs w:val="30"/>
        </w:rPr>
        <w:t>万元，决算支出</w:t>
      </w:r>
      <w:r>
        <w:rPr>
          <w:rFonts w:hint="eastAsia" w:asciiTheme="minorEastAsia" w:hAnsiTheme="minorEastAsia" w:eastAsiaTheme="minorEastAsia" w:cstheme="minorEastAsia"/>
          <w:kern w:val="0"/>
          <w:sz w:val="30"/>
          <w:szCs w:val="30"/>
          <w:lang w:val="en-US" w:eastAsia="zh-CN"/>
        </w:rPr>
        <w:t>58.00</w:t>
      </w:r>
      <w:r>
        <w:rPr>
          <w:rFonts w:hint="eastAsia" w:asciiTheme="minorEastAsia" w:hAnsiTheme="minorEastAsia" w:eastAsiaTheme="minorEastAsia" w:cstheme="minorEastAsia"/>
          <w:kern w:val="0"/>
          <w:sz w:val="30"/>
          <w:szCs w:val="30"/>
        </w:rPr>
        <w:t>万元，完成年初预算的100%。决算数与年初预算数的差异原因：</w:t>
      </w:r>
      <w:r>
        <w:rPr>
          <w:rFonts w:hint="eastAsia" w:asciiTheme="minorEastAsia" w:hAnsiTheme="minorEastAsia" w:eastAsiaTheme="minorEastAsia" w:cstheme="minorEastAsia"/>
          <w:kern w:val="0"/>
          <w:sz w:val="30"/>
          <w:szCs w:val="30"/>
          <w:u w:val="none"/>
        </w:rPr>
        <w:t>该款年初不做预算</w:t>
      </w:r>
      <w:r>
        <w:rPr>
          <w:rFonts w:hint="eastAsia" w:asciiTheme="minorEastAsia" w:hAnsiTheme="minorEastAsia" w:eastAsiaTheme="minorEastAsia" w:cstheme="minorEastAsia"/>
          <w:kern w:val="0"/>
          <w:sz w:val="30"/>
          <w:szCs w:val="30"/>
          <w:u w:val="none"/>
          <w:lang w:eastAsia="zh-CN"/>
        </w:rPr>
        <w:t>，根据审批文件或实际发生业务支出</w:t>
      </w:r>
      <w:r>
        <w:rPr>
          <w:rFonts w:hint="eastAsia" w:asciiTheme="minorEastAsia" w:hAnsiTheme="minorEastAsia" w:eastAsiaTheme="minorEastAsia" w:cstheme="minorEastAsia"/>
          <w:kern w:val="0"/>
          <w:sz w:val="30"/>
          <w:szCs w:val="30"/>
        </w:rPr>
        <w:t>。</w:t>
      </w:r>
    </w:p>
    <w:p w14:paraId="537FDF45">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0"/>
          <w:sz w:val="30"/>
          <w:szCs w:val="30"/>
          <w:lang w:val="en-US" w:eastAsia="zh-CN"/>
        </w:rPr>
        <w:t>3</w:t>
      </w:r>
      <w:r>
        <w:rPr>
          <w:rFonts w:hint="eastAsia" w:asciiTheme="minorEastAsia" w:hAnsiTheme="minorEastAsia" w:eastAsiaTheme="minorEastAsia" w:cstheme="minorEastAsia"/>
          <w:kern w:val="0"/>
          <w:sz w:val="30"/>
          <w:szCs w:val="30"/>
        </w:rPr>
        <w:t>．</w:t>
      </w:r>
      <w:r>
        <w:rPr>
          <w:rFonts w:hint="eastAsia" w:asciiTheme="minorEastAsia" w:hAnsiTheme="minorEastAsia" w:eastAsiaTheme="minorEastAsia" w:cstheme="minorEastAsia"/>
          <w:kern w:val="0"/>
          <w:sz w:val="30"/>
          <w:szCs w:val="30"/>
          <w:lang w:eastAsia="zh-CN"/>
        </w:rPr>
        <w:t>涉外发展服务支出</w:t>
      </w:r>
      <w:r>
        <w:rPr>
          <w:rFonts w:hint="eastAsia" w:asciiTheme="minorEastAsia" w:hAnsiTheme="minorEastAsia" w:eastAsiaTheme="minorEastAsia" w:cstheme="minorEastAsia"/>
          <w:kern w:val="0"/>
          <w:sz w:val="30"/>
          <w:szCs w:val="30"/>
        </w:rPr>
        <w:t>（款）</w:t>
      </w:r>
      <w:r>
        <w:rPr>
          <w:rFonts w:hint="eastAsia" w:asciiTheme="minorEastAsia" w:hAnsiTheme="minorEastAsia" w:eastAsiaTheme="minorEastAsia" w:cstheme="minorEastAsia"/>
          <w:kern w:val="0"/>
          <w:sz w:val="30"/>
          <w:szCs w:val="30"/>
          <w:lang w:eastAsia="zh-CN"/>
        </w:rPr>
        <w:t>其他涉外发展服务支出</w:t>
      </w:r>
      <w:r>
        <w:rPr>
          <w:rFonts w:hint="eastAsia" w:asciiTheme="minorEastAsia" w:hAnsiTheme="minorEastAsia" w:eastAsiaTheme="minorEastAsia" w:cstheme="minorEastAsia"/>
          <w:kern w:val="0"/>
          <w:sz w:val="30"/>
          <w:szCs w:val="30"/>
        </w:rPr>
        <w:t>（项）。年初预算0</w:t>
      </w:r>
      <w:r>
        <w:rPr>
          <w:rFonts w:hint="eastAsia" w:asciiTheme="minorEastAsia" w:hAnsiTheme="minorEastAsia" w:eastAsiaTheme="minorEastAsia" w:cstheme="minorEastAsia"/>
          <w:kern w:val="0"/>
          <w:sz w:val="30"/>
          <w:szCs w:val="30"/>
          <w:lang w:val="en-US" w:eastAsia="zh-CN"/>
        </w:rPr>
        <w:t>.00</w:t>
      </w:r>
      <w:r>
        <w:rPr>
          <w:rFonts w:hint="eastAsia" w:asciiTheme="minorEastAsia" w:hAnsiTheme="minorEastAsia" w:eastAsiaTheme="minorEastAsia" w:cstheme="minorEastAsia"/>
          <w:kern w:val="0"/>
          <w:sz w:val="30"/>
          <w:szCs w:val="30"/>
        </w:rPr>
        <w:t>万元，决算支出</w:t>
      </w:r>
      <w:r>
        <w:rPr>
          <w:rFonts w:hint="eastAsia" w:asciiTheme="minorEastAsia" w:hAnsiTheme="minorEastAsia" w:eastAsiaTheme="minorEastAsia" w:cstheme="minorEastAsia"/>
          <w:kern w:val="0"/>
          <w:sz w:val="30"/>
          <w:szCs w:val="30"/>
          <w:lang w:val="en-US" w:eastAsia="zh-CN"/>
        </w:rPr>
        <w:t>78.00</w:t>
      </w:r>
      <w:r>
        <w:rPr>
          <w:rFonts w:hint="eastAsia" w:asciiTheme="minorEastAsia" w:hAnsiTheme="minorEastAsia" w:eastAsiaTheme="minorEastAsia" w:cstheme="minorEastAsia"/>
          <w:kern w:val="0"/>
          <w:sz w:val="30"/>
          <w:szCs w:val="30"/>
        </w:rPr>
        <w:t>万元，完成年初预算的100%。决算数与年初预算数的差异原因：</w:t>
      </w:r>
      <w:r>
        <w:rPr>
          <w:rFonts w:hint="eastAsia" w:asciiTheme="minorEastAsia" w:hAnsiTheme="minorEastAsia" w:eastAsiaTheme="minorEastAsia" w:cstheme="minorEastAsia"/>
          <w:kern w:val="0"/>
          <w:sz w:val="30"/>
          <w:szCs w:val="30"/>
          <w:u w:val="none"/>
        </w:rPr>
        <w:t>该款年初不做预算</w:t>
      </w:r>
      <w:r>
        <w:rPr>
          <w:rFonts w:hint="eastAsia" w:asciiTheme="minorEastAsia" w:hAnsiTheme="minorEastAsia" w:eastAsiaTheme="minorEastAsia" w:cstheme="minorEastAsia"/>
          <w:kern w:val="0"/>
          <w:sz w:val="30"/>
          <w:szCs w:val="30"/>
          <w:u w:val="none"/>
          <w:lang w:eastAsia="zh-CN"/>
        </w:rPr>
        <w:t>，根据审批文件支出</w:t>
      </w:r>
      <w:r>
        <w:rPr>
          <w:rFonts w:hint="eastAsia" w:asciiTheme="minorEastAsia" w:hAnsiTheme="minorEastAsia" w:eastAsiaTheme="minorEastAsia" w:cstheme="minorEastAsia"/>
          <w:kern w:val="0"/>
          <w:sz w:val="30"/>
          <w:szCs w:val="30"/>
          <w:u w:val="none"/>
        </w:rPr>
        <w:t>。</w:t>
      </w:r>
    </w:p>
    <w:p w14:paraId="57026F3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（五）住房保障支出（类）</w:t>
      </w:r>
    </w:p>
    <w:p w14:paraId="1EAD01E4">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住房保障支出类决算数为 25.12万元，与年初预算相比增加 1.59万元。其中：</w:t>
      </w:r>
    </w:p>
    <w:p w14:paraId="16515D09">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1．住房改革支出（款）住房公积金（项）。年初预算</w:t>
      </w:r>
      <w:r>
        <w:rPr>
          <w:rFonts w:hint="eastAsia" w:asciiTheme="minorEastAsia" w:hAnsiTheme="minorEastAsia" w:eastAsiaTheme="minorEastAsia" w:cstheme="minorEastAsia"/>
          <w:kern w:val="0"/>
          <w:sz w:val="30"/>
          <w:szCs w:val="30"/>
          <w:u w:val="none"/>
          <w:lang w:val="en-US" w:eastAsia="zh-CN"/>
        </w:rPr>
        <w:t>23.53</w:t>
      </w:r>
      <w:r>
        <w:rPr>
          <w:rFonts w:hint="eastAsia" w:asciiTheme="minorEastAsia" w:hAnsiTheme="minorEastAsia" w:eastAsiaTheme="minorEastAsia" w:cstheme="minorEastAsia"/>
          <w:kern w:val="0"/>
          <w:sz w:val="30"/>
          <w:szCs w:val="30"/>
          <w:u w:val="none"/>
        </w:rPr>
        <w:t>万元，支出决算</w:t>
      </w:r>
      <w:r>
        <w:rPr>
          <w:rFonts w:hint="eastAsia" w:asciiTheme="minorEastAsia" w:hAnsiTheme="minorEastAsia" w:eastAsiaTheme="minorEastAsia" w:cstheme="minorEastAsia"/>
          <w:kern w:val="0"/>
          <w:sz w:val="30"/>
          <w:szCs w:val="30"/>
          <w:u w:val="none"/>
          <w:lang w:val="en-US" w:eastAsia="zh-CN"/>
        </w:rPr>
        <w:t>25.12</w:t>
      </w:r>
      <w:r>
        <w:rPr>
          <w:rFonts w:hint="eastAsia" w:asciiTheme="minorEastAsia" w:hAnsiTheme="minorEastAsia" w:eastAsiaTheme="minorEastAsia" w:cstheme="minorEastAsia"/>
          <w:kern w:val="0"/>
          <w:sz w:val="30"/>
          <w:szCs w:val="30"/>
          <w:u w:val="none"/>
        </w:rPr>
        <w:t>万元，完成年初预算的</w:t>
      </w:r>
      <w:r>
        <w:rPr>
          <w:rFonts w:hint="eastAsia" w:asciiTheme="minorEastAsia" w:hAnsiTheme="minorEastAsia" w:eastAsiaTheme="minorEastAsia" w:cstheme="minorEastAsia"/>
          <w:kern w:val="0"/>
          <w:sz w:val="30"/>
          <w:szCs w:val="30"/>
          <w:u w:val="none"/>
          <w:lang w:val="en-US" w:eastAsia="zh-CN"/>
        </w:rPr>
        <w:t>106.76</w:t>
      </w:r>
      <w:r>
        <w:rPr>
          <w:rFonts w:hint="eastAsia" w:asciiTheme="minorEastAsia" w:hAnsiTheme="minorEastAsia" w:eastAsiaTheme="minorEastAsia" w:cstheme="minorEastAsia"/>
          <w:kern w:val="0"/>
          <w:sz w:val="30"/>
          <w:szCs w:val="30"/>
          <w:u w:val="none"/>
        </w:rPr>
        <w:t>%。决算数与年初预算数的差异原因：</w:t>
      </w:r>
      <w:r>
        <w:rPr>
          <w:rFonts w:hint="eastAsia" w:asciiTheme="minorEastAsia" w:hAnsiTheme="minorEastAsia" w:eastAsiaTheme="minorEastAsia" w:cstheme="minorEastAsia"/>
          <w:strike w:val="0"/>
          <w:dstrike w:val="0"/>
          <w:kern w:val="0"/>
          <w:sz w:val="30"/>
          <w:szCs w:val="30"/>
          <w:u w:val="none"/>
          <w:lang w:eastAsia="zh-CN"/>
        </w:rPr>
        <w:t>新考录人导致人员变动</w:t>
      </w:r>
      <w:r>
        <w:rPr>
          <w:rFonts w:hint="eastAsia" w:asciiTheme="minorEastAsia" w:hAnsiTheme="minorEastAsia" w:eastAsiaTheme="minorEastAsia" w:cstheme="minorEastAsia"/>
          <w:kern w:val="0"/>
          <w:sz w:val="30"/>
          <w:szCs w:val="30"/>
          <w:u w:val="none"/>
        </w:rPr>
        <w:t>。</w:t>
      </w:r>
    </w:p>
    <w:p w14:paraId="530AA2FA">
      <w:pPr>
        <w:keepNext w:val="0"/>
        <w:keepLines w:val="0"/>
        <w:pageBreakBefore w:val="0"/>
        <w:widowControl/>
        <w:kinsoku/>
        <w:wordWrap/>
        <w:overflowPunct/>
        <w:topLinePunct w:val="0"/>
        <w:autoSpaceDE/>
        <w:autoSpaceDN/>
        <w:bidi w:val="0"/>
        <w:adjustRightInd/>
        <w:snapToGrid/>
        <w:spacing w:before="240" w:after="240" w:line="560" w:lineRule="exact"/>
        <w:ind w:firstLine="643" w:firstLineChars="200"/>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六、一般公共预算财政拨款基本支出决算情况说明</w:t>
      </w:r>
    </w:p>
    <w:p w14:paraId="0CF2F31D">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jc w:val="left"/>
        <w:textAlignment w:val="auto"/>
        <w:rPr>
          <w:rFonts w:hint="eastAsia" w:asciiTheme="minorEastAsia" w:hAnsiTheme="minorEastAsia" w:eastAsiaTheme="minorEastAsia" w:cstheme="minorEastAsia"/>
          <w:strike w:val="0"/>
          <w:dstrike w:val="0"/>
          <w:kern w:val="0"/>
          <w:sz w:val="30"/>
          <w:szCs w:val="30"/>
          <w:u w:val="none"/>
        </w:rPr>
      </w:pPr>
      <w:r>
        <w:rPr>
          <w:rFonts w:hint="eastAsia" w:asciiTheme="minorEastAsia" w:hAnsiTheme="minorEastAsia" w:eastAsiaTheme="minorEastAsia" w:cstheme="minorEastAsia"/>
          <w:strike w:val="0"/>
          <w:dstrike w:val="0"/>
          <w:kern w:val="0"/>
          <w:sz w:val="30"/>
          <w:szCs w:val="30"/>
          <w:u w:val="none"/>
        </w:rPr>
        <w:t>根河市工业和信息化局2023年度一般公共预算财政拨款基本支出决算 728.80万元，其中：</w:t>
      </w:r>
    </w:p>
    <w:p w14:paraId="44CEB6D0">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strike w:val="0"/>
          <w:dstrike w:val="0"/>
          <w:kern w:val="0"/>
          <w:sz w:val="30"/>
          <w:szCs w:val="30"/>
          <w:u w:val="none"/>
        </w:rPr>
      </w:pPr>
      <w:r>
        <w:rPr>
          <w:rFonts w:hint="eastAsia" w:asciiTheme="minorEastAsia" w:hAnsiTheme="minorEastAsia" w:eastAsiaTheme="minorEastAsia" w:cstheme="minorEastAsia"/>
          <w:b/>
          <w:bCs/>
          <w:strike w:val="0"/>
          <w:dstrike w:val="0"/>
          <w:kern w:val="0"/>
          <w:sz w:val="30"/>
          <w:szCs w:val="30"/>
          <w:u w:val="none"/>
          <w:lang w:val="en-US" w:eastAsia="zh-CN"/>
        </w:rPr>
        <w:t xml:space="preserve">    </w:t>
      </w:r>
      <w:r>
        <w:rPr>
          <w:rFonts w:hint="eastAsia" w:asciiTheme="minorEastAsia" w:hAnsiTheme="minorEastAsia" w:eastAsiaTheme="minorEastAsia" w:cstheme="minorEastAsia"/>
          <w:b/>
          <w:bCs/>
          <w:strike w:val="0"/>
          <w:dstrike w:val="0"/>
          <w:kern w:val="0"/>
          <w:sz w:val="30"/>
          <w:szCs w:val="30"/>
          <w:u w:val="none"/>
        </w:rPr>
        <w:t>（一）人员经费</w:t>
      </w:r>
      <w:r>
        <w:rPr>
          <w:rFonts w:hint="eastAsia" w:asciiTheme="minorEastAsia" w:hAnsiTheme="minorEastAsia" w:eastAsiaTheme="minorEastAsia" w:cstheme="minorEastAsia"/>
          <w:strike w:val="0"/>
          <w:dstrike w:val="0"/>
          <w:kern w:val="0"/>
          <w:sz w:val="30"/>
          <w:szCs w:val="30"/>
          <w:u w:val="none"/>
        </w:rPr>
        <w:t xml:space="preserve"> 702.98</w:t>
      </w:r>
      <w:r>
        <w:rPr>
          <w:rFonts w:hint="eastAsia" w:asciiTheme="minorEastAsia" w:hAnsiTheme="minorEastAsia" w:eastAsiaTheme="minorEastAsia" w:cstheme="minorEastAsia"/>
          <w:b/>
          <w:bCs/>
          <w:strike w:val="0"/>
          <w:dstrike w:val="0"/>
          <w:kern w:val="0"/>
          <w:sz w:val="30"/>
          <w:szCs w:val="30"/>
          <w:u w:val="none"/>
        </w:rPr>
        <w:t>万元</w:t>
      </w:r>
      <w:r>
        <w:rPr>
          <w:rFonts w:hint="eastAsia" w:asciiTheme="minorEastAsia" w:hAnsiTheme="minorEastAsia" w:eastAsiaTheme="minorEastAsia" w:cstheme="minorEastAsia"/>
          <w:strike w:val="0"/>
          <w:dstrike w:val="0"/>
          <w:kern w:val="0"/>
          <w:sz w:val="30"/>
          <w:szCs w:val="30"/>
          <w:u w:val="none"/>
        </w:rPr>
        <w:t>。主要包括：基本工资</w:t>
      </w:r>
      <w:r>
        <w:rPr>
          <w:rFonts w:hint="eastAsia" w:asciiTheme="minorEastAsia" w:hAnsiTheme="minorEastAsia" w:eastAsiaTheme="minorEastAsia" w:cstheme="minorEastAsia"/>
          <w:strike w:val="0"/>
          <w:dstrike w:val="0"/>
          <w:kern w:val="0"/>
          <w:sz w:val="30"/>
          <w:szCs w:val="30"/>
          <w:u w:val="none"/>
          <w:lang w:val="en-US" w:eastAsia="zh-CN"/>
        </w:rPr>
        <w:t>110.62万元</w:t>
      </w:r>
      <w:r>
        <w:rPr>
          <w:rFonts w:hint="eastAsia" w:asciiTheme="minorEastAsia" w:hAnsiTheme="minorEastAsia" w:eastAsiaTheme="minorEastAsia" w:cstheme="minorEastAsia"/>
          <w:strike w:val="0"/>
          <w:dstrike w:val="0"/>
          <w:kern w:val="0"/>
          <w:sz w:val="30"/>
          <w:szCs w:val="30"/>
          <w:u w:val="none"/>
        </w:rPr>
        <w:t>、津贴补贴</w:t>
      </w:r>
      <w:r>
        <w:rPr>
          <w:rFonts w:hint="eastAsia" w:asciiTheme="minorEastAsia" w:hAnsiTheme="minorEastAsia" w:eastAsiaTheme="minorEastAsia" w:cstheme="minorEastAsia"/>
          <w:strike w:val="0"/>
          <w:dstrike w:val="0"/>
          <w:kern w:val="0"/>
          <w:sz w:val="30"/>
          <w:szCs w:val="30"/>
          <w:u w:val="none"/>
          <w:lang w:val="en-US" w:eastAsia="zh-CN"/>
        </w:rPr>
        <w:t>88.90万元</w:t>
      </w:r>
      <w:r>
        <w:rPr>
          <w:rFonts w:hint="eastAsia" w:asciiTheme="minorEastAsia" w:hAnsiTheme="minorEastAsia" w:eastAsiaTheme="minorEastAsia" w:cstheme="minorEastAsia"/>
          <w:strike w:val="0"/>
          <w:dstrike w:val="0"/>
          <w:kern w:val="0"/>
          <w:sz w:val="30"/>
          <w:szCs w:val="30"/>
          <w:u w:val="none"/>
        </w:rPr>
        <w:t>、奖金</w:t>
      </w:r>
      <w:r>
        <w:rPr>
          <w:rFonts w:hint="eastAsia" w:asciiTheme="minorEastAsia" w:hAnsiTheme="minorEastAsia" w:eastAsiaTheme="minorEastAsia" w:cstheme="minorEastAsia"/>
          <w:strike w:val="0"/>
          <w:dstrike w:val="0"/>
          <w:kern w:val="0"/>
          <w:sz w:val="30"/>
          <w:szCs w:val="30"/>
          <w:u w:val="none"/>
          <w:lang w:val="en-US" w:eastAsia="zh-CN"/>
        </w:rPr>
        <w:t>19.37万元</w:t>
      </w:r>
      <w:r>
        <w:rPr>
          <w:rFonts w:hint="eastAsia" w:asciiTheme="minorEastAsia" w:hAnsiTheme="minorEastAsia" w:eastAsiaTheme="minorEastAsia" w:cstheme="minorEastAsia"/>
          <w:strike w:val="0"/>
          <w:dstrike w:val="0"/>
          <w:kern w:val="0"/>
          <w:sz w:val="30"/>
          <w:szCs w:val="30"/>
          <w:u w:val="none"/>
        </w:rPr>
        <w:t>、社会保障缴费</w:t>
      </w:r>
      <w:r>
        <w:rPr>
          <w:rFonts w:hint="eastAsia" w:asciiTheme="minorEastAsia" w:hAnsiTheme="minorEastAsia" w:eastAsiaTheme="minorEastAsia" w:cstheme="minorEastAsia"/>
          <w:strike w:val="0"/>
          <w:dstrike w:val="0"/>
          <w:kern w:val="0"/>
          <w:sz w:val="30"/>
          <w:szCs w:val="30"/>
          <w:u w:val="none"/>
          <w:lang w:val="en-US" w:eastAsia="zh-CN"/>
        </w:rPr>
        <w:t>52.58万元</w:t>
      </w:r>
      <w:r>
        <w:rPr>
          <w:rFonts w:hint="eastAsia" w:asciiTheme="minorEastAsia" w:hAnsiTheme="minorEastAsia" w:eastAsiaTheme="minorEastAsia" w:cstheme="minorEastAsia"/>
          <w:strike w:val="0"/>
          <w:dstrike w:val="0"/>
          <w:kern w:val="0"/>
          <w:sz w:val="30"/>
          <w:szCs w:val="30"/>
          <w:u w:val="none"/>
        </w:rPr>
        <w:t>、绩效工资</w:t>
      </w:r>
      <w:r>
        <w:rPr>
          <w:rFonts w:hint="eastAsia" w:asciiTheme="minorEastAsia" w:hAnsiTheme="minorEastAsia" w:eastAsiaTheme="minorEastAsia" w:cstheme="minorEastAsia"/>
          <w:strike w:val="0"/>
          <w:dstrike w:val="0"/>
          <w:kern w:val="0"/>
          <w:sz w:val="30"/>
          <w:szCs w:val="30"/>
          <w:u w:val="none"/>
          <w:lang w:val="en-US" w:eastAsia="zh-CN"/>
        </w:rPr>
        <w:t>24.35万元</w:t>
      </w:r>
      <w:r>
        <w:rPr>
          <w:rFonts w:hint="eastAsia" w:asciiTheme="minorEastAsia" w:hAnsiTheme="minorEastAsia" w:eastAsiaTheme="minorEastAsia" w:cstheme="minorEastAsia"/>
          <w:strike w:val="0"/>
          <w:dstrike w:val="0"/>
          <w:kern w:val="0"/>
          <w:sz w:val="30"/>
          <w:szCs w:val="30"/>
          <w:u w:val="none"/>
        </w:rPr>
        <w:t>、退休费</w:t>
      </w:r>
      <w:r>
        <w:rPr>
          <w:rFonts w:hint="eastAsia" w:asciiTheme="minorEastAsia" w:hAnsiTheme="minorEastAsia" w:eastAsiaTheme="minorEastAsia" w:cstheme="minorEastAsia"/>
          <w:strike w:val="0"/>
          <w:dstrike w:val="0"/>
          <w:kern w:val="0"/>
          <w:sz w:val="30"/>
          <w:szCs w:val="30"/>
          <w:u w:val="none"/>
          <w:lang w:val="en-US" w:eastAsia="zh-CN"/>
        </w:rPr>
        <w:t>62.27万元</w:t>
      </w:r>
      <w:r>
        <w:rPr>
          <w:rFonts w:hint="eastAsia" w:asciiTheme="minorEastAsia" w:hAnsiTheme="minorEastAsia" w:eastAsiaTheme="minorEastAsia" w:cstheme="minorEastAsia"/>
          <w:strike w:val="0"/>
          <w:dstrike w:val="0"/>
          <w:kern w:val="0"/>
          <w:sz w:val="30"/>
          <w:szCs w:val="30"/>
          <w:u w:val="none"/>
        </w:rPr>
        <w:t>、抚恤金</w:t>
      </w:r>
      <w:r>
        <w:rPr>
          <w:rFonts w:hint="eastAsia" w:asciiTheme="minorEastAsia" w:hAnsiTheme="minorEastAsia" w:eastAsiaTheme="minorEastAsia" w:cstheme="minorEastAsia"/>
          <w:strike w:val="0"/>
          <w:dstrike w:val="0"/>
          <w:kern w:val="0"/>
          <w:sz w:val="30"/>
          <w:szCs w:val="30"/>
          <w:u w:val="none"/>
          <w:lang w:val="en-US" w:eastAsia="zh-CN"/>
        </w:rPr>
        <w:t>317.53万元</w:t>
      </w:r>
      <w:r>
        <w:rPr>
          <w:rFonts w:hint="eastAsia" w:asciiTheme="minorEastAsia" w:hAnsiTheme="minorEastAsia" w:eastAsiaTheme="minorEastAsia" w:cstheme="minorEastAsia"/>
          <w:strike w:val="0"/>
          <w:dstrike w:val="0"/>
          <w:kern w:val="0"/>
          <w:sz w:val="30"/>
          <w:szCs w:val="30"/>
          <w:u w:val="none"/>
        </w:rPr>
        <w:t>、生活补助</w:t>
      </w:r>
      <w:r>
        <w:rPr>
          <w:rFonts w:hint="eastAsia" w:asciiTheme="minorEastAsia" w:hAnsiTheme="minorEastAsia" w:eastAsiaTheme="minorEastAsia" w:cstheme="minorEastAsia"/>
          <w:strike w:val="0"/>
          <w:dstrike w:val="0"/>
          <w:kern w:val="0"/>
          <w:sz w:val="30"/>
          <w:szCs w:val="30"/>
          <w:u w:val="none"/>
          <w:lang w:val="en-US" w:eastAsia="zh-CN"/>
        </w:rPr>
        <w:t>2.24万元</w:t>
      </w:r>
      <w:r>
        <w:rPr>
          <w:rFonts w:hint="eastAsia" w:asciiTheme="minorEastAsia" w:hAnsiTheme="minorEastAsia" w:eastAsiaTheme="minorEastAsia" w:cstheme="minorEastAsia"/>
          <w:strike w:val="0"/>
          <w:dstrike w:val="0"/>
          <w:kern w:val="0"/>
          <w:sz w:val="30"/>
          <w:szCs w:val="30"/>
          <w:u w:val="none"/>
        </w:rPr>
        <w:t>、住房公积金</w:t>
      </w:r>
      <w:r>
        <w:rPr>
          <w:rFonts w:hint="eastAsia" w:asciiTheme="minorEastAsia" w:hAnsiTheme="minorEastAsia" w:eastAsiaTheme="minorEastAsia" w:cstheme="minorEastAsia"/>
          <w:strike w:val="0"/>
          <w:dstrike w:val="0"/>
          <w:kern w:val="0"/>
          <w:sz w:val="30"/>
          <w:szCs w:val="30"/>
          <w:u w:val="none"/>
          <w:lang w:val="en-US" w:eastAsia="zh-CN"/>
        </w:rPr>
        <w:t>24.12万元</w:t>
      </w:r>
      <w:r>
        <w:rPr>
          <w:rFonts w:hint="eastAsia" w:asciiTheme="minorEastAsia" w:hAnsiTheme="minorEastAsia" w:eastAsiaTheme="minorEastAsia" w:cstheme="minorEastAsia"/>
          <w:strike w:val="0"/>
          <w:dstrike w:val="0"/>
          <w:kern w:val="0"/>
          <w:sz w:val="30"/>
          <w:szCs w:val="30"/>
          <w:u w:val="none"/>
        </w:rPr>
        <w:t>。</w:t>
      </w:r>
    </w:p>
    <w:p w14:paraId="2D5D8C3F">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（二）公用经费</w:t>
      </w:r>
      <w:r>
        <w:rPr>
          <w:rFonts w:hint="eastAsia" w:asciiTheme="minorEastAsia" w:hAnsiTheme="minorEastAsia" w:eastAsiaTheme="minorEastAsia" w:cstheme="minorEastAsia"/>
          <w:kern w:val="0"/>
          <w:sz w:val="30"/>
          <w:szCs w:val="30"/>
          <w:u w:val="none"/>
        </w:rPr>
        <w:t>25.82</w:t>
      </w:r>
      <w:r>
        <w:rPr>
          <w:rFonts w:hint="eastAsia" w:asciiTheme="minorEastAsia" w:hAnsiTheme="minorEastAsia" w:eastAsiaTheme="minorEastAsia" w:cstheme="minorEastAsia"/>
          <w:b/>
          <w:bCs/>
          <w:kern w:val="0"/>
          <w:sz w:val="30"/>
          <w:szCs w:val="30"/>
        </w:rPr>
        <w:t>万元</w:t>
      </w:r>
      <w:r>
        <w:rPr>
          <w:rFonts w:hint="eastAsia" w:asciiTheme="minorEastAsia" w:hAnsiTheme="minorEastAsia" w:eastAsiaTheme="minorEastAsia" w:cstheme="minorEastAsia"/>
          <w:kern w:val="0"/>
          <w:sz w:val="30"/>
          <w:szCs w:val="30"/>
        </w:rPr>
        <w:t>。主要包括：办公费</w:t>
      </w:r>
      <w:r>
        <w:rPr>
          <w:rFonts w:hint="eastAsia" w:asciiTheme="minorEastAsia" w:hAnsiTheme="minorEastAsia" w:eastAsiaTheme="minorEastAsia" w:cstheme="minorEastAsia"/>
          <w:kern w:val="0"/>
          <w:sz w:val="30"/>
          <w:szCs w:val="30"/>
          <w:lang w:val="en-US" w:eastAsia="zh-CN"/>
        </w:rPr>
        <w:t>6.70万元</w:t>
      </w:r>
      <w:r>
        <w:rPr>
          <w:rFonts w:hint="eastAsia" w:asciiTheme="minorEastAsia" w:hAnsiTheme="minorEastAsia" w:eastAsiaTheme="minorEastAsia" w:cstheme="minorEastAsia"/>
          <w:kern w:val="0"/>
          <w:sz w:val="30"/>
          <w:szCs w:val="30"/>
        </w:rPr>
        <w:t>、手续费</w:t>
      </w:r>
      <w:r>
        <w:rPr>
          <w:rFonts w:hint="eastAsia" w:asciiTheme="minorEastAsia" w:hAnsiTheme="minorEastAsia" w:eastAsiaTheme="minorEastAsia" w:cstheme="minorEastAsia"/>
          <w:kern w:val="0"/>
          <w:sz w:val="30"/>
          <w:szCs w:val="30"/>
          <w:lang w:val="en-US" w:eastAsia="zh-CN"/>
        </w:rPr>
        <w:t>0.04万元</w:t>
      </w:r>
      <w:r>
        <w:rPr>
          <w:rFonts w:hint="eastAsia" w:asciiTheme="minorEastAsia" w:hAnsiTheme="minorEastAsia" w:eastAsiaTheme="minorEastAsia" w:cstheme="minorEastAsia"/>
          <w:kern w:val="0"/>
          <w:sz w:val="30"/>
          <w:szCs w:val="30"/>
        </w:rPr>
        <w:t>、邮电费</w:t>
      </w:r>
      <w:r>
        <w:rPr>
          <w:rFonts w:hint="eastAsia" w:asciiTheme="minorEastAsia" w:hAnsiTheme="minorEastAsia" w:eastAsiaTheme="minorEastAsia" w:cstheme="minorEastAsia"/>
          <w:kern w:val="0"/>
          <w:sz w:val="30"/>
          <w:szCs w:val="30"/>
          <w:lang w:val="en-US" w:eastAsia="zh-CN"/>
        </w:rPr>
        <w:t>0.63万元</w:t>
      </w:r>
      <w:r>
        <w:rPr>
          <w:rFonts w:hint="eastAsia" w:asciiTheme="minorEastAsia" w:hAnsiTheme="minorEastAsia" w:eastAsiaTheme="minorEastAsia" w:cstheme="minorEastAsia"/>
          <w:kern w:val="0"/>
          <w:sz w:val="30"/>
          <w:szCs w:val="30"/>
        </w:rPr>
        <w:t>、差旅费</w:t>
      </w:r>
      <w:r>
        <w:rPr>
          <w:rFonts w:hint="eastAsia" w:asciiTheme="minorEastAsia" w:hAnsiTheme="minorEastAsia" w:eastAsiaTheme="minorEastAsia" w:cstheme="minorEastAsia"/>
          <w:kern w:val="0"/>
          <w:sz w:val="30"/>
          <w:szCs w:val="30"/>
          <w:lang w:val="en-US" w:eastAsia="zh-CN"/>
        </w:rPr>
        <w:t>3.00万元</w:t>
      </w:r>
      <w:r>
        <w:rPr>
          <w:rFonts w:hint="eastAsia" w:asciiTheme="minorEastAsia" w:hAnsiTheme="minorEastAsia" w:eastAsiaTheme="minorEastAsia" w:cstheme="minorEastAsia"/>
          <w:kern w:val="0"/>
          <w:sz w:val="30"/>
          <w:szCs w:val="30"/>
        </w:rPr>
        <w:t>、培训费</w:t>
      </w:r>
      <w:r>
        <w:rPr>
          <w:rFonts w:hint="eastAsia" w:asciiTheme="minorEastAsia" w:hAnsiTheme="minorEastAsia" w:eastAsiaTheme="minorEastAsia" w:cstheme="minorEastAsia"/>
          <w:kern w:val="0"/>
          <w:sz w:val="30"/>
          <w:szCs w:val="30"/>
          <w:lang w:val="en-US" w:eastAsia="zh-CN"/>
        </w:rPr>
        <w:t>0.18万元</w:t>
      </w:r>
      <w:r>
        <w:rPr>
          <w:rFonts w:hint="eastAsia" w:asciiTheme="minorEastAsia" w:hAnsiTheme="minorEastAsia" w:eastAsiaTheme="minorEastAsia" w:cstheme="minorEastAsia"/>
          <w:kern w:val="0"/>
          <w:sz w:val="30"/>
          <w:szCs w:val="30"/>
        </w:rPr>
        <w:t>、公务接待费</w:t>
      </w:r>
      <w:r>
        <w:rPr>
          <w:rFonts w:hint="eastAsia" w:asciiTheme="minorEastAsia" w:hAnsiTheme="minorEastAsia" w:eastAsiaTheme="minorEastAsia" w:cstheme="minorEastAsia"/>
          <w:kern w:val="0"/>
          <w:sz w:val="30"/>
          <w:szCs w:val="30"/>
          <w:lang w:val="en-US" w:eastAsia="zh-CN"/>
        </w:rPr>
        <w:t>0.48万元</w:t>
      </w:r>
      <w:r>
        <w:rPr>
          <w:rFonts w:hint="eastAsia" w:asciiTheme="minorEastAsia" w:hAnsiTheme="minorEastAsia" w:eastAsiaTheme="minorEastAsia" w:cstheme="minorEastAsia"/>
          <w:kern w:val="0"/>
          <w:sz w:val="30"/>
          <w:szCs w:val="30"/>
        </w:rPr>
        <w:t>、劳务费</w:t>
      </w:r>
      <w:r>
        <w:rPr>
          <w:rFonts w:hint="eastAsia" w:asciiTheme="minorEastAsia" w:hAnsiTheme="minorEastAsia" w:eastAsiaTheme="minorEastAsia" w:cstheme="minorEastAsia"/>
          <w:kern w:val="0"/>
          <w:sz w:val="30"/>
          <w:szCs w:val="30"/>
          <w:lang w:val="en-US" w:eastAsia="zh-CN"/>
        </w:rPr>
        <w:t>2.61万元</w:t>
      </w:r>
      <w:r>
        <w:rPr>
          <w:rFonts w:hint="eastAsia" w:asciiTheme="minorEastAsia" w:hAnsiTheme="minorEastAsia" w:eastAsiaTheme="minorEastAsia" w:cstheme="minorEastAsia"/>
          <w:kern w:val="0"/>
          <w:sz w:val="30"/>
          <w:szCs w:val="30"/>
        </w:rPr>
        <w:t>、工会经费</w:t>
      </w:r>
      <w:r>
        <w:rPr>
          <w:rFonts w:hint="eastAsia" w:asciiTheme="minorEastAsia" w:hAnsiTheme="minorEastAsia" w:eastAsiaTheme="minorEastAsia" w:cstheme="minorEastAsia"/>
          <w:kern w:val="0"/>
          <w:sz w:val="30"/>
          <w:szCs w:val="30"/>
          <w:lang w:val="en-US" w:eastAsia="zh-CN"/>
        </w:rPr>
        <w:t>1.09万元</w:t>
      </w:r>
      <w:r>
        <w:rPr>
          <w:rFonts w:hint="eastAsia" w:asciiTheme="minorEastAsia" w:hAnsiTheme="minorEastAsia" w:eastAsiaTheme="minorEastAsia" w:cstheme="minorEastAsia"/>
          <w:kern w:val="0"/>
          <w:sz w:val="30"/>
          <w:szCs w:val="30"/>
        </w:rPr>
        <w:t>、公务用车运行维护费</w:t>
      </w:r>
      <w:r>
        <w:rPr>
          <w:rFonts w:hint="eastAsia" w:asciiTheme="minorEastAsia" w:hAnsiTheme="minorEastAsia" w:eastAsiaTheme="minorEastAsia" w:cstheme="minorEastAsia"/>
          <w:kern w:val="0"/>
          <w:sz w:val="30"/>
          <w:szCs w:val="30"/>
          <w:lang w:val="en-US" w:eastAsia="zh-CN"/>
        </w:rPr>
        <w:t>1.66万元</w:t>
      </w:r>
      <w:r>
        <w:rPr>
          <w:rFonts w:hint="eastAsia" w:asciiTheme="minorEastAsia" w:hAnsiTheme="minorEastAsia" w:eastAsiaTheme="minorEastAsia" w:cstheme="minorEastAsia"/>
          <w:kern w:val="0"/>
          <w:sz w:val="30"/>
          <w:szCs w:val="30"/>
        </w:rPr>
        <w:t>、其他交通费用</w:t>
      </w:r>
      <w:r>
        <w:rPr>
          <w:rFonts w:hint="eastAsia" w:asciiTheme="minorEastAsia" w:hAnsiTheme="minorEastAsia" w:eastAsiaTheme="minorEastAsia" w:cstheme="minorEastAsia"/>
          <w:kern w:val="0"/>
          <w:sz w:val="30"/>
          <w:szCs w:val="30"/>
          <w:lang w:val="en-US" w:eastAsia="zh-CN"/>
        </w:rPr>
        <w:t>9.44万元</w:t>
      </w:r>
      <w:r>
        <w:rPr>
          <w:rFonts w:hint="eastAsia" w:asciiTheme="minorEastAsia" w:hAnsiTheme="minorEastAsia" w:eastAsiaTheme="minorEastAsia" w:cstheme="minorEastAsia"/>
          <w:kern w:val="0"/>
          <w:sz w:val="30"/>
          <w:szCs w:val="30"/>
        </w:rPr>
        <w:t>。</w:t>
      </w:r>
    </w:p>
    <w:p w14:paraId="27BF5E89">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七、一般公共预算财政拨款项目支出决算情况说明</w:t>
      </w:r>
    </w:p>
    <w:p w14:paraId="046A9C42">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根河市工业和信息化局2023年度一般公共预算财政拨款项目支出决算 274.00万元，其中：</w:t>
      </w:r>
    </w:p>
    <w:p w14:paraId="15F57835">
      <w:pPr>
        <w:keepNext w:val="0"/>
        <w:keepLines w:val="0"/>
        <w:pageBreakBefore w:val="0"/>
        <w:widowControl/>
        <w:numPr>
          <w:ilvl w:val="0"/>
          <w:numId w:val="2"/>
        </w:numPr>
        <w:kinsoku/>
        <w:wordWrap/>
        <w:overflowPunct/>
        <w:topLinePunct w:val="0"/>
        <w:autoSpaceDE/>
        <w:autoSpaceDN/>
        <w:bidi w:val="0"/>
        <w:adjustRightInd/>
        <w:snapToGrid/>
        <w:spacing w:before="240" w:after="240" w:line="560" w:lineRule="exact"/>
        <w:ind w:left="481" w:leftChars="0" w:firstLine="0" w:firstLineChars="0"/>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b/>
          <w:bCs/>
          <w:kern w:val="0"/>
          <w:sz w:val="30"/>
          <w:szCs w:val="30"/>
          <w:u w:val="none"/>
        </w:rPr>
        <w:t>商品和服务支出</w:t>
      </w:r>
      <w:r>
        <w:rPr>
          <w:rFonts w:hint="eastAsia" w:asciiTheme="minorEastAsia" w:hAnsiTheme="minorEastAsia" w:eastAsiaTheme="minorEastAsia" w:cstheme="minorEastAsia"/>
          <w:kern w:val="0"/>
          <w:sz w:val="30"/>
          <w:szCs w:val="30"/>
          <w:u w:val="none"/>
        </w:rPr>
        <w:t xml:space="preserve"> 15.00</w:t>
      </w:r>
      <w:r>
        <w:rPr>
          <w:rFonts w:hint="eastAsia" w:asciiTheme="minorEastAsia" w:hAnsiTheme="minorEastAsia" w:eastAsiaTheme="minorEastAsia" w:cstheme="minorEastAsia"/>
          <w:b/>
          <w:bCs/>
          <w:kern w:val="0"/>
          <w:sz w:val="30"/>
          <w:szCs w:val="30"/>
          <w:u w:val="none"/>
        </w:rPr>
        <w:t>万元</w:t>
      </w:r>
      <w:r>
        <w:rPr>
          <w:rFonts w:hint="eastAsia" w:asciiTheme="minorEastAsia" w:hAnsiTheme="minorEastAsia" w:eastAsiaTheme="minorEastAsia" w:cstheme="minorEastAsia"/>
          <w:kern w:val="0"/>
          <w:sz w:val="30"/>
          <w:szCs w:val="30"/>
          <w:u w:val="none"/>
        </w:rPr>
        <w:t>。主要包括：办公费</w:t>
      </w:r>
      <w:r>
        <w:rPr>
          <w:rFonts w:hint="eastAsia" w:asciiTheme="minorEastAsia" w:hAnsiTheme="minorEastAsia" w:eastAsiaTheme="minorEastAsia" w:cstheme="minorEastAsia"/>
          <w:kern w:val="0"/>
          <w:sz w:val="30"/>
          <w:szCs w:val="30"/>
          <w:u w:val="none"/>
          <w:lang w:val="en-US" w:eastAsia="zh-CN"/>
        </w:rPr>
        <w:t>1.00万元、</w:t>
      </w:r>
      <w:r>
        <w:rPr>
          <w:rFonts w:hint="eastAsia" w:asciiTheme="minorEastAsia" w:hAnsiTheme="minorEastAsia" w:eastAsiaTheme="minorEastAsia" w:cstheme="minorEastAsia"/>
          <w:kern w:val="0"/>
          <w:sz w:val="30"/>
          <w:szCs w:val="30"/>
          <w:u w:val="none"/>
        </w:rPr>
        <w:t>邮电费</w:t>
      </w:r>
      <w:r>
        <w:rPr>
          <w:rFonts w:hint="eastAsia" w:asciiTheme="minorEastAsia" w:hAnsiTheme="minorEastAsia" w:eastAsiaTheme="minorEastAsia" w:cstheme="minorEastAsia"/>
          <w:kern w:val="0"/>
          <w:sz w:val="30"/>
          <w:szCs w:val="30"/>
          <w:u w:val="none"/>
          <w:lang w:val="en-US" w:eastAsia="zh-CN"/>
        </w:rPr>
        <w:t>10.39万元</w:t>
      </w:r>
      <w:r>
        <w:rPr>
          <w:rFonts w:hint="eastAsia" w:asciiTheme="minorEastAsia" w:hAnsiTheme="minorEastAsia" w:eastAsiaTheme="minorEastAsia" w:cstheme="minorEastAsia"/>
          <w:kern w:val="0"/>
          <w:sz w:val="30"/>
          <w:szCs w:val="30"/>
          <w:u w:val="none"/>
        </w:rPr>
        <w:t>、差旅费</w:t>
      </w:r>
      <w:r>
        <w:rPr>
          <w:rFonts w:hint="eastAsia" w:asciiTheme="minorEastAsia" w:hAnsiTheme="minorEastAsia" w:eastAsiaTheme="minorEastAsia" w:cstheme="minorEastAsia"/>
          <w:kern w:val="0"/>
          <w:sz w:val="30"/>
          <w:szCs w:val="30"/>
          <w:u w:val="none"/>
          <w:lang w:val="en-US" w:eastAsia="zh-CN"/>
        </w:rPr>
        <w:t>0.28万元</w:t>
      </w:r>
      <w:r>
        <w:rPr>
          <w:rFonts w:hint="eastAsia" w:asciiTheme="minorEastAsia" w:hAnsiTheme="minorEastAsia" w:eastAsiaTheme="minorEastAsia" w:cstheme="minorEastAsia"/>
          <w:kern w:val="0"/>
          <w:sz w:val="30"/>
          <w:szCs w:val="30"/>
          <w:u w:val="none"/>
        </w:rPr>
        <w:t>、公务接待费</w:t>
      </w:r>
      <w:r>
        <w:rPr>
          <w:rFonts w:hint="eastAsia" w:asciiTheme="minorEastAsia" w:hAnsiTheme="minorEastAsia" w:eastAsiaTheme="minorEastAsia" w:cstheme="minorEastAsia"/>
          <w:kern w:val="0"/>
          <w:sz w:val="30"/>
          <w:szCs w:val="30"/>
          <w:u w:val="none"/>
          <w:lang w:val="en-US" w:eastAsia="zh-CN"/>
        </w:rPr>
        <w:t>0.33万元、</w:t>
      </w:r>
      <w:r>
        <w:rPr>
          <w:rFonts w:hint="eastAsia" w:asciiTheme="minorEastAsia" w:hAnsiTheme="minorEastAsia" w:eastAsiaTheme="minorEastAsia" w:cstheme="minorEastAsia"/>
          <w:kern w:val="0"/>
          <w:sz w:val="30"/>
          <w:szCs w:val="30"/>
          <w:u w:val="none"/>
        </w:rPr>
        <w:t>劳务费</w:t>
      </w:r>
      <w:r>
        <w:rPr>
          <w:rFonts w:hint="eastAsia" w:asciiTheme="minorEastAsia" w:hAnsiTheme="minorEastAsia" w:eastAsiaTheme="minorEastAsia" w:cstheme="minorEastAsia"/>
          <w:kern w:val="0"/>
          <w:sz w:val="30"/>
          <w:szCs w:val="30"/>
          <w:u w:val="none"/>
          <w:lang w:val="en-US" w:eastAsia="zh-CN"/>
        </w:rPr>
        <w:t>2.00万元</w:t>
      </w:r>
      <w:r>
        <w:rPr>
          <w:rFonts w:hint="eastAsia" w:asciiTheme="minorEastAsia" w:hAnsiTheme="minorEastAsia" w:eastAsiaTheme="minorEastAsia" w:cstheme="minorEastAsia"/>
          <w:kern w:val="0"/>
          <w:sz w:val="30"/>
          <w:szCs w:val="30"/>
          <w:u w:val="none"/>
        </w:rPr>
        <w:t>、公务用车运行维护费</w:t>
      </w:r>
      <w:r>
        <w:rPr>
          <w:rFonts w:hint="eastAsia" w:asciiTheme="minorEastAsia" w:hAnsiTheme="minorEastAsia" w:eastAsiaTheme="minorEastAsia" w:cstheme="minorEastAsia"/>
          <w:kern w:val="0"/>
          <w:sz w:val="30"/>
          <w:szCs w:val="30"/>
          <w:u w:val="none"/>
          <w:lang w:val="en-US" w:eastAsia="zh-CN"/>
        </w:rPr>
        <w:t>1.00万元</w:t>
      </w:r>
      <w:r>
        <w:rPr>
          <w:rFonts w:hint="eastAsia" w:asciiTheme="minorEastAsia" w:hAnsiTheme="minorEastAsia" w:eastAsiaTheme="minorEastAsia" w:cstheme="minorEastAsia"/>
          <w:kern w:val="0"/>
          <w:sz w:val="30"/>
          <w:szCs w:val="30"/>
          <w:u w:val="none"/>
        </w:rPr>
        <w:t>。</w:t>
      </w:r>
    </w:p>
    <w:p w14:paraId="2D793E03">
      <w:pPr>
        <w:pStyle w:val="21"/>
        <w:keepNext w:val="0"/>
        <w:keepLines w:val="0"/>
        <w:pageBreakBefore w:val="0"/>
        <w:numPr>
          <w:ilvl w:val="0"/>
          <w:numId w:val="2"/>
        </w:numPr>
        <w:kinsoku/>
        <w:wordWrap/>
        <w:overflowPunct/>
        <w:topLinePunct w:val="0"/>
        <w:autoSpaceDE/>
        <w:autoSpaceDN/>
        <w:bidi w:val="0"/>
        <w:adjustRightInd/>
        <w:snapToGrid/>
        <w:spacing w:line="560" w:lineRule="exact"/>
        <w:ind w:left="481" w:leftChars="0" w:firstLine="0" w:firstLineChars="0"/>
        <w:textAlignment w:val="auto"/>
        <w:rPr>
          <w:rFonts w:hint="eastAsia" w:asciiTheme="minorEastAsia" w:hAnsiTheme="minorEastAsia" w:eastAsiaTheme="minorEastAsia" w:cstheme="minorEastAsia"/>
          <w:kern w:val="0"/>
          <w:sz w:val="30"/>
          <w:szCs w:val="30"/>
          <w:u w:val="none"/>
          <w:lang w:val="en-US" w:eastAsia="zh-CN" w:bidi="ar-SA"/>
        </w:rPr>
      </w:pPr>
      <w:r>
        <w:rPr>
          <w:rFonts w:hint="eastAsia" w:asciiTheme="minorEastAsia" w:hAnsiTheme="minorEastAsia" w:eastAsiaTheme="minorEastAsia" w:cstheme="minorEastAsia"/>
          <w:b/>
          <w:bCs/>
          <w:kern w:val="0"/>
          <w:sz w:val="30"/>
          <w:szCs w:val="30"/>
          <w:u w:val="none"/>
          <w:lang w:val="en-US" w:eastAsia="zh-CN" w:bidi="ar-SA"/>
        </w:rPr>
        <w:t>资本性支出</w:t>
      </w:r>
      <w:r>
        <w:rPr>
          <w:rFonts w:hint="eastAsia" w:asciiTheme="minorEastAsia" w:hAnsiTheme="minorEastAsia" w:eastAsiaTheme="minorEastAsia" w:cstheme="minorEastAsia"/>
          <w:kern w:val="0"/>
          <w:sz w:val="30"/>
          <w:szCs w:val="30"/>
          <w:u w:val="none"/>
          <w:lang w:val="en-US" w:eastAsia="zh-CN" w:bidi="ar-SA"/>
        </w:rPr>
        <w:t>8.00</w:t>
      </w:r>
      <w:r>
        <w:rPr>
          <w:rFonts w:hint="eastAsia" w:asciiTheme="minorEastAsia" w:hAnsiTheme="minorEastAsia" w:eastAsiaTheme="minorEastAsia" w:cstheme="minorEastAsia"/>
          <w:b/>
          <w:bCs/>
          <w:kern w:val="0"/>
          <w:sz w:val="30"/>
          <w:szCs w:val="30"/>
          <w:u w:val="none"/>
          <w:lang w:val="en-US" w:eastAsia="zh-CN" w:bidi="ar-SA"/>
        </w:rPr>
        <w:t>万元。</w:t>
      </w:r>
      <w:r>
        <w:rPr>
          <w:rFonts w:hint="eastAsia" w:asciiTheme="minorEastAsia" w:hAnsiTheme="minorEastAsia" w:eastAsiaTheme="minorEastAsia" w:cstheme="minorEastAsia"/>
          <w:kern w:val="0"/>
          <w:sz w:val="30"/>
          <w:szCs w:val="30"/>
          <w:u w:val="none"/>
          <w:lang w:val="en-US" w:eastAsia="zh-CN" w:bidi="ar-SA"/>
        </w:rPr>
        <w:t>主要包括：信息网络及软件购置更新8.00万元。</w:t>
      </w:r>
    </w:p>
    <w:p w14:paraId="60F3B054">
      <w:pPr>
        <w:pStyle w:val="21"/>
        <w:keepNext w:val="0"/>
        <w:keepLines w:val="0"/>
        <w:pageBreakBefore w:val="0"/>
        <w:numPr>
          <w:ilvl w:val="0"/>
          <w:numId w:val="2"/>
        </w:numPr>
        <w:kinsoku/>
        <w:wordWrap/>
        <w:overflowPunct/>
        <w:topLinePunct w:val="0"/>
        <w:autoSpaceDE/>
        <w:autoSpaceDN/>
        <w:bidi w:val="0"/>
        <w:adjustRightInd/>
        <w:snapToGrid/>
        <w:spacing w:line="560" w:lineRule="exact"/>
        <w:ind w:left="481" w:leftChars="0" w:firstLine="0" w:firstLineChars="0"/>
        <w:textAlignment w:val="auto"/>
        <w:rPr>
          <w:rFonts w:hint="eastAsia" w:asciiTheme="minorEastAsia" w:hAnsiTheme="minorEastAsia" w:eastAsiaTheme="minorEastAsia" w:cstheme="minorEastAsia"/>
          <w:kern w:val="0"/>
          <w:sz w:val="30"/>
          <w:szCs w:val="30"/>
          <w:u w:val="none"/>
          <w:lang w:val="en-US" w:eastAsia="zh-CN" w:bidi="ar-SA"/>
        </w:rPr>
      </w:pPr>
      <w:r>
        <w:rPr>
          <w:rFonts w:hint="eastAsia" w:asciiTheme="minorEastAsia" w:hAnsiTheme="minorEastAsia" w:eastAsiaTheme="minorEastAsia" w:cstheme="minorEastAsia"/>
          <w:b/>
          <w:bCs/>
          <w:kern w:val="0"/>
          <w:sz w:val="30"/>
          <w:szCs w:val="30"/>
          <w:u w:val="none"/>
          <w:lang w:val="en-US" w:eastAsia="zh-CN" w:bidi="ar-SA"/>
        </w:rPr>
        <w:t>对企业补助</w:t>
      </w:r>
      <w:r>
        <w:rPr>
          <w:rFonts w:hint="eastAsia" w:asciiTheme="minorEastAsia" w:hAnsiTheme="minorEastAsia" w:eastAsiaTheme="minorEastAsia" w:cstheme="minorEastAsia"/>
          <w:kern w:val="0"/>
          <w:sz w:val="30"/>
          <w:szCs w:val="30"/>
          <w:u w:val="none"/>
          <w:lang w:val="en-US" w:eastAsia="zh-CN" w:bidi="ar-SA"/>
        </w:rPr>
        <w:t>251.00</w:t>
      </w:r>
      <w:r>
        <w:rPr>
          <w:rFonts w:hint="eastAsia" w:asciiTheme="minorEastAsia" w:hAnsiTheme="minorEastAsia" w:eastAsiaTheme="minorEastAsia" w:cstheme="minorEastAsia"/>
          <w:b/>
          <w:bCs/>
          <w:kern w:val="0"/>
          <w:sz w:val="30"/>
          <w:szCs w:val="30"/>
          <w:u w:val="none"/>
          <w:lang w:val="en-US" w:eastAsia="zh-CN" w:bidi="ar-SA"/>
        </w:rPr>
        <w:t>万元</w:t>
      </w:r>
      <w:r>
        <w:rPr>
          <w:rFonts w:hint="eastAsia" w:asciiTheme="minorEastAsia" w:hAnsiTheme="minorEastAsia" w:eastAsiaTheme="minorEastAsia" w:cstheme="minorEastAsia"/>
          <w:kern w:val="0"/>
          <w:sz w:val="30"/>
          <w:szCs w:val="30"/>
          <w:u w:val="none"/>
          <w:lang w:val="en-US" w:eastAsia="zh-CN" w:bidi="ar-SA"/>
        </w:rPr>
        <w:t>。主要包括：费用补贴123.00万元、其他对企业补助128.00万元。</w:t>
      </w:r>
    </w:p>
    <w:p w14:paraId="5C7ACE6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八、财政拨款“三公”经费支出决算情况说明</w:t>
      </w:r>
    </w:p>
    <w:p w14:paraId="0FBF29E1">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（一）财政拨款“三公”经费支出总体情况说明。</w:t>
      </w:r>
    </w:p>
    <w:p w14:paraId="36A18D7C">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 xml:space="preserve">根河市工业和信息化局2023年度财政拨款“三公”经费全年预算 </w:t>
      </w:r>
      <w:r>
        <w:rPr>
          <w:rFonts w:hint="eastAsia" w:asciiTheme="minorEastAsia" w:hAnsiTheme="minorEastAsia" w:eastAsiaTheme="minorEastAsia" w:cstheme="minorEastAsia"/>
          <w:kern w:val="0"/>
          <w:sz w:val="30"/>
          <w:szCs w:val="30"/>
          <w:u w:val="none"/>
          <w:lang w:val="en-US" w:eastAsia="zh-CN"/>
        </w:rPr>
        <w:t>3.55</w:t>
      </w:r>
      <w:r>
        <w:rPr>
          <w:rFonts w:hint="eastAsia" w:asciiTheme="minorEastAsia" w:hAnsiTheme="minorEastAsia" w:eastAsiaTheme="minorEastAsia" w:cstheme="minorEastAsia"/>
          <w:kern w:val="0"/>
          <w:sz w:val="30"/>
          <w:szCs w:val="30"/>
          <w:u w:val="none"/>
        </w:rPr>
        <w:t>万元，支出决算 3.47万元，完成预算的</w:t>
      </w:r>
      <w:r>
        <w:rPr>
          <w:rFonts w:hint="eastAsia" w:asciiTheme="minorEastAsia" w:hAnsiTheme="minorEastAsia" w:eastAsiaTheme="minorEastAsia" w:cstheme="minorEastAsia"/>
          <w:kern w:val="0"/>
          <w:sz w:val="30"/>
          <w:szCs w:val="30"/>
          <w:u w:val="none"/>
          <w:lang w:val="en-US" w:eastAsia="zh-CN"/>
        </w:rPr>
        <w:t>97.75</w:t>
      </w:r>
      <w:r>
        <w:rPr>
          <w:rFonts w:hint="eastAsia" w:asciiTheme="minorEastAsia" w:hAnsiTheme="minorEastAsia" w:eastAsiaTheme="minorEastAsia" w:cstheme="minorEastAsia"/>
          <w:kern w:val="0"/>
          <w:sz w:val="30"/>
          <w:szCs w:val="30"/>
          <w:u w:val="none"/>
        </w:rPr>
        <w:t xml:space="preserve">%。其中：因公出国（境）费全年预算 0.00万元，支出决算 0.00万元，完成预算的 </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；公务用车购置及运行维护费全年预算</w:t>
      </w:r>
      <w:r>
        <w:rPr>
          <w:rFonts w:hint="eastAsia" w:asciiTheme="minorEastAsia" w:hAnsiTheme="minorEastAsia" w:eastAsiaTheme="minorEastAsia" w:cstheme="minorEastAsia"/>
          <w:kern w:val="0"/>
          <w:sz w:val="30"/>
          <w:szCs w:val="30"/>
          <w:u w:val="none"/>
          <w:lang w:val="en-US" w:eastAsia="zh-CN"/>
        </w:rPr>
        <w:t>2.70</w:t>
      </w:r>
      <w:r>
        <w:rPr>
          <w:rFonts w:hint="eastAsia" w:asciiTheme="minorEastAsia" w:hAnsiTheme="minorEastAsia" w:eastAsiaTheme="minorEastAsia" w:cstheme="minorEastAsia"/>
          <w:kern w:val="0"/>
          <w:sz w:val="30"/>
          <w:szCs w:val="30"/>
          <w:u w:val="none"/>
        </w:rPr>
        <w:t>万元，支出决算 2.66万元，完成预算的</w:t>
      </w:r>
      <w:r>
        <w:rPr>
          <w:rFonts w:hint="eastAsia" w:asciiTheme="minorEastAsia" w:hAnsiTheme="minorEastAsia" w:eastAsiaTheme="minorEastAsia" w:cstheme="minorEastAsia"/>
          <w:kern w:val="0"/>
          <w:sz w:val="30"/>
          <w:szCs w:val="30"/>
          <w:u w:val="none"/>
          <w:lang w:val="en-US" w:eastAsia="zh-CN"/>
        </w:rPr>
        <w:t>98.52</w:t>
      </w:r>
      <w:r>
        <w:rPr>
          <w:rFonts w:hint="eastAsia" w:asciiTheme="minorEastAsia" w:hAnsiTheme="minorEastAsia" w:eastAsiaTheme="minorEastAsia" w:cstheme="minorEastAsia"/>
          <w:kern w:val="0"/>
          <w:sz w:val="30"/>
          <w:szCs w:val="30"/>
          <w:u w:val="none"/>
        </w:rPr>
        <w:t>%；公务接待费全年预算</w:t>
      </w:r>
      <w:r>
        <w:rPr>
          <w:rFonts w:hint="eastAsia" w:asciiTheme="minorEastAsia" w:hAnsiTheme="minorEastAsia" w:eastAsiaTheme="minorEastAsia" w:cstheme="minorEastAsia"/>
          <w:kern w:val="0"/>
          <w:sz w:val="30"/>
          <w:szCs w:val="30"/>
          <w:u w:val="none"/>
          <w:lang w:val="en-US" w:eastAsia="zh-CN"/>
        </w:rPr>
        <w:t>0.85</w:t>
      </w:r>
      <w:r>
        <w:rPr>
          <w:rFonts w:hint="eastAsia" w:asciiTheme="minorEastAsia" w:hAnsiTheme="minorEastAsia" w:eastAsiaTheme="minorEastAsia" w:cstheme="minorEastAsia"/>
          <w:kern w:val="0"/>
          <w:sz w:val="30"/>
          <w:szCs w:val="30"/>
          <w:u w:val="none"/>
        </w:rPr>
        <w:t>万元，支出决算 0.81万元，完成预算的</w:t>
      </w:r>
      <w:r>
        <w:rPr>
          <w:rFonts w:hint="eastAsia" w:asciiTheme="minorEastAsia" w:hAnsiTheme="minorEastAsia" w:eastAsiaTheme="minorEastAsia" w:cstheme="minorEastAsia"/>
          <w:kern w:val="0"/>
          <w:sz w:val="30"/>
          <w:szCs w:val="30"/>
          <w:u w:val="none"/>
          <w:lang w:val="en-US" w:eastAsia="zh-CN"/>
        </w:rPr>
        <w:t>95.29</w:t>
      </w:r>
      <w:r>
        <w:rPr>
          <w:rFonts w:hint="eastAsia" w:asciiTheme="minorEastAsia" w:hAnsiTheme="minorEastAsia" w:eastAsiaTheme="minorEastAsia" w:cstheme="minorEastAsia"/>
          <w:kern w:val="0"/>
          <w:sz w:val="30"/>
          <w:szCs w:val="30"/>
          <w:u w:val="none"/>
        </w:rPr>
        <w:t>%。2023年度一般公共预算财政拨款“三公”经费支出决算与预算差异原因</w:t>
      </w:r>
      <w:r>
        <w:rPr>
          <w:rFonts w:hint="eastAsia" w:asciiTheme="minorEastAsia" w:hAnsiTheme="minorEastAsia" w:eastAsiaTheme="minorEastAsia" w:cstheme="minorEastAsia"/>
          <w:kern w:val="0"/>
          <w:sz w:val="30"/>
          <w:szCs w:val="30"/>
          <w:u w:val="none"/>
          <w:lang w:eastAsia="zh-CN"/>
        </w:rPr>
        <w:t>：厉行节约，减少三公经费支出</w:t>
      </w:r>
      <w:r>
        <w:rPr>
          <w:rFonts w:hint="eastAsia" w:asciiTheme="minorEastAsia" w:hAnsiTheme="minorEastAsia" w:eastAsiaTheme="minorEastAsia" w:cstheme="minorEastAsia"/>
          <w:kern w:val="0"/>
          <w:sz w:val="30"/>
          <w:szCs w:val="30"/>
          <w:u w:val="none"/>
        </w:rPr>
        <w:t>。</w:t>
      </w:r>
    </w:p>
    <w:p w14:paraId="60D7EF8B">
      <w:pPr>
        <w:keepNext w:val="0"/>
        <w:keepLines w:val="0"/>
        <w:pageBreakBefore w:val="0"/>
        <w:widowControl/>
        <w:numPr>
          <w:ilvl w:val="0"/>
          <w:numId w:val="3"/>
        </w:numPr>
        <w:kinsoku/>
        <w:wordWrap/>
        <w:overflowPunct/>
        <w:topLinePunct w:val="0"/>
        <w:autoSpaceDE/>
        <w:autoSpaceDN/>
        <w:bidi w:val="0"/>
        <w:adjustRightInd/>
        <w:snapToGrid/>
        <w:spacing w:before="240" w:after="240" w:line="560" w:lineRule="exact"/>
        <w:ind w:left="481" w:leftChars="0" w:firstLine="0" w:firstLineChars="0"/>
        <w:jc w:val="left"/>
        <w:textAlignment w:val="auto"/>
        <w:rPr>
          <w:rFonts w:hint="eastAsia"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财政拨款“三公”经费支出具体情况说明。</w:t>
      </w:r>
    </w:p>
    <w:p w14:paraId="291C0DAA">
      <w:pPr>
        <w:keepNext w:val="0"/>
        <w:keepLines w:val="0"/>
        <w:pageBreakBefore w:val="0"/>
        <w:widowControl/>
        <w:numPr>
          <w:ilvl w:val="0"/>
          <w:numId w:val="0"/>
        </w:numPr>
        <w:kinsoku/>
        <w:wordWrap/>
        <w:overflowPunct/>
        <w:topLinePunct w:val="0"/>
        <w:autoSpaceDE/>
        <w:autoSpaceDN/>
        <w:bidi w:val="0"/>
        <w:adjustRightInd/>
        <w:snapToGrid/>
        <w:spacing w:before="240" w:after="240" w:line="560" w:lineRule="exact"/>
        <w:ind w:firstLine="600" w:firstLineChars="200"/>
        <w:jc w:val="lef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rPr>
        <w:t>根河市工业和信息化局2023年度财政拨款“三公”经费支出</w:t>
      </w:r>
      <w:r>
        <w:rPr>
          <w:rFonts w:hint="eastAsia" w:asciiTheme="minorEastAsia" w:hAnsiTheme="minorEastAsia" w:eastAsiaTheme="minorEastAsia" w:cstheme="minorEastAsia"/>
          <w:kern w:val="0"/>
          <w:sz w:val="30"/>
          <w:szCs w:val="30"/>
          <w:u w:val="single"/>
        </w:rPr>
        <w:t xml:space="preserve"> </w:t>
      </w:r>
      <w:r>
        <w:rPr>
          <w:rFonts w:hint="eastAsia" w:asciiTheme="minorEastAsia" w:hAnsiTheme="minorEastAsia" w:eastAsiaTheme="minorEastAsia" w:cstheme="minorEastAsia"/>
          <w:kern w:val="0"/>
          <w:sz w:val="30"/>
          <w:szCs w:val="30"/>
          <w:u w:val="none"/>
        </w:rPr>
        <w:t>3.47万元。因公出国（境）费支出 0.00万元，占 0.00%；公务用车购置及运行维护费支出 2.66万元，占 76.66%；公务接待费支出 0.81万元，占 23.34%。其中：</w:t>
      </w:r>
    </w:p>
    <w:p w14:paraId="46CC9971">
      <w:pPr>
        <w:keepNext w:val="0"/>
        <w:keepLines w:val="0"/>
        <w:pageBreakBefore w:val="0"/>
        <w:widowControl/>
        <w:numPr>
          <w:ilvl w:val="0"/>
          <w:numId w:val="0"/>
        </w:numPr>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1.</w:t>
      </w:r>
      <w:r>
        <w:rPr>
          <w:rFonts w:hint="eastAsia" w:asciiTheme="minorEastAsia" w:hAnsiTheme="minorEastAsia" w:eastAsiaTheme="minorEastAsia" w:cstheme="minorEastAsia"/>
          <w:kern w:val="0"/>
          <w:sz w:val="30"/>
          <w:szCs w:val="30"/>
          <w:u w:val="none"/>
        </w:rPr>
        <w:t>公务用车购置及运行维护费支出 2.66万元。其中：</w:t>
      </w:r>
    </w:p>
    <w:p w14:paraId="539F324D">
      <w:pPr>
        <w:keepNext w:val="0"/>
        <w:keepLines w:val="0"/>
        <w:pageBreakBefore w:val="0"/>
        <w:widowControl/>
        <w:numPr>
          <w:ilvl w:val="0"/>
          <w:numId w:val="0"/>
        </w:numPr>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w:t>
      </w:r>
      <w:r>
        <w:rPr>
          <w:rFonts w:hint="eastAsia" w:asciiTheme="minorEastAsia" w:hAnsiTheme="minorEastAsia" w:eastAsiaTheme="minorEastAsia" w:cstheme="minorEastAsia"/>
          <w:kern w:val="0"/>
          <w:sz w:val="30"/>
          <w:szCs w:val="30"/>
          <w:u w:val="none"/>
          <w:lang w:val="en-US" w:eastAsia="zh-CN"/>
        </w:rPr>
        <w:t>1</w:t>
      </w:r>
      <w:r>
        <w:rPr>
          <w:rFonts w:hint="eastAsia" w:asciiTheme="minorEastAsia" w:hAnsiTheme="minorEastAsia" w:eastAsiaTheme="minorEastAsia" w:cstheme="minorEastAsia"/>
          <w:kern w:val="0"/>
          <w:sz w:val="30"/>
          <w:szCs w:val="30"/>
          <w:u w:val="none"/>
        </w:rPr>
        <w:t>）公务用车运行维护费支出 2.66万元。公务用车运行维护费主要用于按规定保留的公务用车的燃料费、维修费、保险费</w:t>
      </w:r>
      <w:r>
        <w:rPr>
          <w:rFonts w:hint="eastAsia" w:asciiTheme="minorEastAsia" w:hAnsiTheme="minorEastAsia" w:eastAsiaTheme="minorEastAsia" w:cstheme="minorEastAsia"/>
          <w:kern w:val="0"/>
          <w:sz w:val="30"/>
          <w:szCs w:val="30"/>
        </w:rPr>
        <w:t>等支出。截至2023年12月31日，使用财政拨款开支的公务用车保有量为</w:t>
      </w:r>
      <w:r>
        <w:rPr>
          <w:rFonts w:hint="eastAsia" w:asciiTheme="minorEastAsia" w:hAnsiTheme="minorEastAsia" w:eastAsiaTheme="minorEastAsia" w:cstheme="minorEastAsia"/>
          <w:kern w:val="0"/>
          <w:sz w:val="30"/>
          <w:szCs w:val="30"/>
          <w:u w:val="single"/>
        </w:rPr>
        <w:t xml:space="preserve">1 </w:t>
      </w:r>
      <w:r>
        <w:rPr>
          <w:rFonts w:hint="eastAsia" w:asciiTheme="minorEastAsia" w:hAnsiTheme="minorEastAsia" w:eastAsiaTheme="minorEastAsia" w:cstheme="minorEastAsia"/>
          <w:kern w:val="0"/>
          <w:sz w:val="30"/>
          <w:szCs w:val="30"/>
        </w:rPr>
        <w:t>辆。与上年决算相比，减少</w:t>
      </w:r>
      <w:r>
        <w:rPr>
          <w:rFonts w:hint="eastAsia" w:asciiTheme="minorEastAsia" w:hAnsiTheme="minorEastAsia" w:eastAsiaTheme="minorEastAsia" w:cstheme="minorEastAsia"/>
          <w:kern w:val="0"/>
          <w:sz w:val="30"/>
          <w:szCs w:val="30"/>
          <w:u w:val="none"/>
          <w:lang w:val="en-US" w:eastAsia="zh-CN"/>
        </w:rPr>
        <w:t>0.05</w:t>
      </w:r>
      <w:r>
        <w:rPr>
          <w:rFonts w:hint="eastAsia" w:asciiTheme="minorEastAsia" w:hAnsiTheme="minorEastAsia" w:eastAsiaTheme="minorEastAsia" w:cstheme="minorEastAsia"/>
          <w:kern w:val="0"/>
          <w:sz w:val="30"/>
          <w:szCs w:val="30"/>
        </w:rPr>
        <w:t>万元，减少</w:t>
      </w:r>
      <w:r>
        <w:rPr>
          <w:rFonts w:hint="eastAsia" w:asciiTheme="minorEastAsia" w:hAnsiTheme="minorEastAsia" w:eastAsiaTheme="minorEastAsia" w:cstheme="minorEastAsia"/>
          <w:kern w:val="0"/>
          <w:sz w:val="30"/>
          <w:szCs w:val="30"/>
          <w:u w:val="none"/>
        </w:rPr>
        <w:t xml:space="preserve"> 1.72</w:t>
      </w:r>
      <w:r>
        <w:rPr>
          <w:rFonts w:hint="eastAsia" w:asciiTheme="minorEastAsia" w:hAnsiTheme="minorEastAsia" w:eastAsiaTheme="minorEastAsia" w:cstheme="minorEastAsia"/>
          <w:kern w:val="0"/>
          <w:sz w:val="30"/>
          <w:szCs w:val="30"/>
        </w:rPr>
        <w:t>%，变动原因：</w:t>
      </w:r>
      <w:r>
        <w:rPr>
          <w:rFonts w:hint="eastAsia" w:asciiTheme="minorEastAsia" w:hAnsiTheme="minorEastAsia" w:eastAsiaTheme="minorEastAsia" w:cstheme="minorEastAsia"/>
          <w:kern w:val="0"/>
          <w:sz w:val="30"/>
          <w:szCs w:val="30"/>
          <w:u w:val="none"/>
          <w:lang w:eastAsia="zh-CN"/>
        </w:rPr>
        <w:t>厉行节约，减少三公经费支出</w:t>
      </w:r>
      <w:r>
        <w:rPr>
          <w:rFonts w:hint="eastAsia" w:asciiTheme="minorEastAsia" w:hAnsiTheme="minorEastAsia" w:eastAsiaTheme="minorEastAsia" w:cstheme="minorEastAsia"/>
          <w:kern w:val="0"/>
          <w:sz w:val="30"/>
          <w:szCs w:val="30"/>
        </w:rPr>
        <w:t>。</w:t>
      </w:r>
    </w:p>
    <w:p w14:paraId="6648D0FF">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2</w:t>
      </w:r>
      <w:r>
        <w:rPr>
          <w:rFonts w:hint="eastAsia" w:asciiTheme="minorEastAsia" w:hAnsiTheme="minorEastAsia" w:eastAsiaTheme="minorEastAsia" w:cstheme="minorEastAsia"/>
          <w:kern w:val="0"/>
          <w:sz w:val="30"/>
          <w:szCs w:val="30"/>
        </w:rPr>
        <w:t>.公务接待费支出</w:t>
      </w:r>
      <w:r>
        <w:rPr>
          <w:rFonts w:hint="eastAsia" w:asciiTheme="minorEastAsia" w:hAnsiTheme="minorEastAsia" w:eastAsiaTheme="minorEastAsia" w:cstheme="minorEastAsia"/>
          <w:kern w:val="0"/>
          <w:sz w:val="30"/>
          <w:szCs w:val="30"/>
          <w:u w:val="none"/>
        </w:rPr>
        <w:t xml:space="preserve"> 0.81万元。其中：国内公务接待支出 0.81万元，接待7 批次，50 人次，开支内容：</w:t>
      </w:r>
      <w:r>
        <w:rPr>
          <w:rFonts w:hint="eastAsia" w:asciiTheme="minorEastAsia" w:hAnsiTheme="minorEastAsia" w:eastAsiaTheme="minorEastAsia" w:cstheme="minorEastAsia"/>
          <w:kern w:val="0"/>
          <w:sz w:val="30"/>
          <w:szCs w:val="30"/>
          <w:u w:val="none"/>
          <w:lang w:eastAsia="zh-CN"/>
        </w:rPr>
        <w:t>对接工业经济运行工作、对接国有控股工业企业营收成本工作、对接规工业上企业进行评估诊断工作、沟通企业发展工作等</w:t>
      </w:r>
      <w:r>
        <w:rPr>
          <w:rFonts w:hint="eastAsia" w:asciiTheme="minorEastAsia" w:hAnsiTheme="minorEastAsia" w:eastAsiaTheme="minorEastAsia" w:cstheme="minorEastAsia"/>
          <w:kern w:val="0"/>
          <w:sz w:val="30"/>
          <w:szCs w:val="30"/>
          <w:u w:val="none"/>
        </w:rPr>
        <w:t>；国（境）外公务接待支出 0.00万元，接待0 批次，0 人次，开支内容：</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。与上年决算相比，减少0.04万元，减少5.08%，变动原因：</w:t>
      </w:r>
      <w:r>
        <w:rPr>
          <w:rFonts w:hint="eastAsia" w:asciiTheme="minorEastAsia" w:hAnsiTheme="minorEastAsia" w:eastAsiaTheme="minorEastAsia" w:cstheme="minorEastAsia"/>
          <w:kern w:val="0"/>
          <w:sz w:val="30"/>
          <w:szCs w:val="30"/>
          <w:u w:val="none"/>
          <w:lang w:eastAsia="zh-CN"/>
        </w:rPr>
        <w:t>厉行节约，减少三公经费支出</w:t>
      </w:r>
      <w:r>
        <w:rPr>
          <w:rFonts w:hint="eastAsia" w:asciiTheme="minorEastAsia" w:hAnsiTheme="minorEastAsia" w:eastAsiaTheme="minorEastAsia" w:cstheme="minorEastAsia"/>
          <w:kern w:val="0"/>
          <w:sz w:val="30"/>
          <w:szCs w:val="30"/>
          <w:u w:val="none"/>
        </w:rPr>
        <w:t>。</w:t>
      </w:r>
    </w:p>
    <w:p w14:paraId="1CF9257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九、政府性基金预算财政拨款支出决算情况说明</w:t>
      </w:r>
    </w:p>
    <w:p w14:paraId="07706F76">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根河市工业和信息化局2023年度政府性基金预算财政拨款支出决算 0.00万元。与上年决算相比，增加 0.00万元，增长</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，变动原因：本年无政府性基金预算财政拨款收、支、余。</w:t>
      </w:r>
    </w:p>
    <w:p w14:paraId="0E2086F7">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十、国有资本经营预算财政拨款支出决算情况说明</w:t>
      </w:r>
    </w:p>
    <w:p w14:paraId="5EBAA4A4">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根河市工业和信息化局2023年度国有资本经营预算财政拨款支出决算 0.00万元。与上年决算相比，增加0.00万元，增长</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%，变动原因：本年无国有资本经营预算财政拨款收、支、余。</w:t>
      </w:r>
    </w:p>
    <w:p w14:paraId="7DEBFA04">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十一、机构运行经费支出决算情况说明</w:t>
      </w:r>
    </w:p>
    <w:p w14:paraId="76F847AE">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根河市工业和信息化局2023年度机构运行经费支出决算 25.82万元。比上年决算相比，增加10.86万元，增长72.54%，变动原因：</w:t>
      </w:r>
      <w:r>
        <w:rPr>
          <w:rFonts w:hint="eastAsia" w:asciiTheme="minorEastAsia" w:hAnsiTheme="minorEastAsia" w:eastAsiaTheme="minorEastAsia" w:cstheme="minorEastAsia"/>
          <w:kern w:val="0"/>
          <w:sz w:val="30"/>
          <w:szCs w:val="30"/>
          <w:u w:val="none"/>
          <w:lang w:eastAsia="zh-CN"/>
        </w:rPr>
        <w:t>新考录人员增加其他交通费用和追加公用经费在一般支出中列支</w:t>
      </w:r>
      <w:r>
        <w:rPr>
          <w:rFonts w:hint="eastAsia" w:asciiTheme="minorEastAsia" w:hAnsiTheme="minorEastAsia" w:eastAsiaTheme="minorEastAsia" w:cstheme="minorEastAsia"/>
          <w:kern w:val="0"/>
          <w:sz w:val="30"/>
          <w:szCs w:val="30"/>
          <w:u w:val="none"/>
        </w:rPr>
        <w:t>。</w:t>
      </w:r>
    </w:p>
    <w:p w14:paraId="4BA00EE2">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十二、政府采购支出决算情况说明</w:t>
      </w:r>
    </w:p>
    <w:p w14:paraId="51099B39">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根河市工业和信息化局2023年度政府采购支出总额 0.00万元，其中：政府采购货物支出 0.00万元、政府采购工程支出 0.00万元、政府采购服务支出 0.00万元。政府采购授予中小企业合同金额 0.00万元，占政府采购支出总额的</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%，其中：授予小微企业合同金额 0.00万元，占政府采购支出总额的</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%；货物采购授予中小企业合同金额占货物支出金额的</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%，工程采购授予中小企业合同金额占工程支出金额的</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%，服务采购授予中小企业合同金额占服务支出金额的</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%。与上年决算相比无变化。</w:t>
      </w:r>
    </w:p>
    <w:p w14:paraId="78CCF041">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十三、国有资产占用情况说明</w:t>
      </w:r>
    </w:p>
    <w:p w14:paraId="37EAD086">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根河市工业和信息化局截至2023年12月31日，本部门共有车辆 3辆，其中：副部（省）级及以上领导用车0 辆、主要负责人用车 0辆、机要通信用车 0辆、应急保障用车 0辆、执法执勤用车 1辆、特种专业技术用车 0辆、离退休干部服务用车 0辆，其他用车 2辆；单价100万元（含）以上的设备（不含车辆） 0台（套）</w:t>
      </w:r>
      <w:r>
        <w:rPr>
          <w:rFonts w:hint="eastAsia" w:asciiTheme="minorEastAsia" w:hAnsiTheme="minorEastAsia" w:eastAsiaTheme="minorEastAsia" w:cstheme="minorEastAsia"/>
          <w:kern w:val="0"/>
          <w:sz w:val="30"/>
          <w:szCs w:val="30"/>
          <w:u w:val="none"/>
          <w:lang w:eastAsia="zh-CN"/>
        </w:rPr>
        <w:t>，</w:t>
      </w:r>
      <w:r>
        <w:rPr>
          <w:rFonts w:hint="eastAsia" w:asciiTheme="minorEastAsia" w:hAnsiTheme="minorEastAsia" w:eastAsiaTheme="minorEastAsia" w:cstheme="minorEastAsia"/>
          <w:kern w:val="0"/>
          <w:sz w:val="30"/>
          <w:szCs w:val="30"/>
          <w:u w:val="none"/>
        </w:rPr>
        <w:t>与上年决算相比，</w:t>
      </w:r>
      <w:r>
        <w:rPr>
          <w:rFonts w:hint="eastAsia" w:asciiTheme="minorEastAsia" w:hAnsiTheme="minorEastAsia" w:eastAsiaTheme="minorEastAsia" w:cstheme="minorEastAsia"/>
          <w:kern w:val="0"/>
          <w:sz w:val="30"/>
          <w:szCs w:val="30"/>
          <w:u w:val="none"/>
          <w:lang w:eastAsia="zh-CN"/>
        </w:rPr>
        <w:t>减少</w:t>
      </w:r>
      <w:r>
        <w:rPr>
          <w:rFonts w:hint="eastAsia" w:asciiTheme="minorEastAsia" w:hAnsiTheme="minorEastAsia" w:eastAsiaTheme="minorEastAsia" w:cstheme="minorEastAsia"/>
          <w:kern w:val="0"/>
          <w:sz w:val="30"/>
          <w:szCs w:val="30"/>
          <w:u w:val="none"/>
        </w:rPr>
        <w:t xml:space="preserve"> 1辆，</w:t>
      </w:r>
      <w:r>
        <w:rPr>
          <w:rFonts w:hint="eastAsia" w:asciiTheme="minorEastAsia" w:hAnsiTheme="minorEastAsia" w:eastAsiaTheme="minorEastAsia" w:cstheme="minorEastAsia"/>
          <w:kern w:val="0"/>
          <w:sz w:val="30"/>
          <w:szCs w:val="30"/>
          <w:u w:val="none"/>
          <w:lang w:eastAsia="zh-CN"/>
        </w:rPr>
        <w:t>减少</w:t>
      </w:r>
      <w:r>
        <w:rPr>
          <w:rFonts w:hint="eastAsia" w:asciiTheme="minorEastAsia" w:hAnsiTheme="minorEastAsia" w:eastAsiaTheme="minorEastAsia" w:cstheme="minorEastAsia"/>
          <w:kern w:val="0"/>
          <w:sz w:val="30"/>
          <w:szCs w:val="30"/>
          <w:u w:val="none"/>
          <w:lang w:val="en-US" w:eastAsia="zh-CN"/>
        </w:rPr>
        <w:t>25.00</w:t>
      </w:r>
      <w:r>
        <w:rPr>
          <w:rFonts w:hint="eastAsia" w:asciiTheme="minorEastAsia" w:hAnsiTheme="minorEastAsia" w:eastAsiaTheme="minorEastAsia" w:cstheme="minorEastAsia"/>
          <w:kern w:val="0"/>
          <w:sz w:val="30"/>
          <w:szCs w:val="30"/>
          <w:u w:val="none"/>
        </w:rPr>
        <w:t>%，变动原因：</w:t>
      </w:r>
      <w:r>
        <w:rPr>
          <w:rFonts w:hint="eastAsia" w:asciiTheme="minorEastAsia" w:hAnsiTheme="minorEastAsia" w:eastAsiaTheme="minorEastAsia" w:cstheme="minorEastAsia"/>
          <w:kern w:val="0"/>
          <w:sz w:val="30"/>
          <w:szCs w:val="30"/>
          <w:u w:val="none"/>
          <w:lang w:eastAsia="zh-CN"/>
        </w:rPr>
        <w:t>根据要求转移至机关事务局统一管理</w:t>
      </w:r>
      <w:r>
        <w:rPr>
          <w:rFonts w:hint="eastAsia" w:asciiTheme="minorEastAsia" w:hAnsiTheme="minorEastAsia" w:eastAsiaTheme="minorEastAsia" w:cstheme="minorEastAsia"/>
          <w:kern w:val="0"/>
          <w:sz w:val="30"/>
          <w:szCs w:val="30"/>
          <w:u w:val="none"/>
        </w:rPr>
        <w:t>。</w:t>
      </w:r>
    </w:p>
    <w:p w14:paraId="59827F8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2"/>
          <w:szCs w:val="32"/>
        </w:rPr>
        <w:t>十四、预算绩效情况说明</w:t>
      </w:r>
    </w:p>
    <w:p w14:paraId="43342AA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（一）预算绩效管理工作开展情况。</w:t>
      </w:r>
    </w:p>
    <w:p w14:paraId="703A6566">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根河市工业和信息化局根据预算绩效管理要求组织对2023年一般公共预算项目支出全面开展绩效自评，其中一级项目</w:t>
      </w:r>
      <w:r>
        <w:rPr>
          <w:rFonts w:hint="eastAsia" w:asciiTheme="minorEastAsia" w:hAnsiTheme="minorEastAsia" w:eastAsiaTheme="minorEastAsia" w:cstheme="minorEastAsia"/>
          <w:kern w:val="0"/>
          <w:sz w:val="30"/>
          <w:szCs w:val="30"/>
          <w:u w:val="none"/>
          <w:lang w:val="en-US" w:eastAsia="zh-CN"/>
        </w:rPr>
        <w:t>0</w:t>
      </w:r>
      <w:r>
        <w:rPr>
          <w:rFonts w:hint="eastAsia" w:asciiTheme="minorEastAsia" w:hAnsiTheme="minorEastAsia" w:eastAsiaTheme="minorEastAsia" w:cstheme="minorEastAsia"/>
          <w:kern w:val="0"/>
          <w:sz w:val="30"/>
          <w:szCs w:val="30"/>
          <w:u w:val="none"/>
        </w:rPr>
        <w:t>个，二级项目</w:t>
      </w:r>
      <w:r>
        <w:rPr>
          <w:rFonts w:hint="eastAsia" w:asciiTheme="minorEastAsia" w:hAnsiTheme="minorEastAsia" w:eastAsiaTheme="minorEastAsia" w:cstheme="minorEastAsia"/>
          <w:kern w:val="0"/>
          <w:sz w:val="30"/>
          <w:szCs w:val="30"/>
          <w:u w:val="none"/>
          <w:lang w:val="en-US" w:eastAsia="zh-CN"/>
        </w:rPr>
        <w:t>6</w:t>
      </w:r>
      <w:r>
        <w:rPr>
          <w:rFonts w:hint="eastAsia" w:asciiTheme="minorEastAsia" w:hAnsiTheme="minorEastAsia" w:eastAsiaTheme="minorEastAsia" w:cstheme="minorEastAsia"/>
          <w:kern w:val="0"/>
          <w:sz w:val="30"/>
          <w:szCs w:val="30"/>
          <w:u w:val="none"/>
        </w:rPr>
        <w:t>个，共涉及资金</w:t>
      </w:r>
      <w:r>
        <w:rPr>
          <w:rFonts w:hint="eastAsia" w:asciiTheme="minorEastAsia" w:hAnsiTheme="minorEastAsia" w:eastAsiaTheme="minorEastAsia" w:cstheme="minorEastAsia"/>
          <w:kern w:val="0"/>
          <w:sz w:val="30"/>
          <w:szCs w:val="30"/>
          <w:u w:val="none"/>
          <w:lang w:val="en-US" w:eastAsia="zh-CN"/>
        </w:rPr>
        <w:t>274.00</w:t>
      </w:r>
      <w:r>
        <w:rPr>
          <w:rFonts w:hint="eastAsia" w:asciiTheme="minorEastAsia" w:hAnsiTheme="minorEastAsia" w:eastAsiaTheme="minorEastAsia" w:cstheme="minorEastAsia"/>
          <w:kern w:val="0"/>
          <w:sz w:val="30"/>
          <w:szCs w:val="30"/>
          <w:u w:val="none"/>
        </w:rPr>
        <w:t>万元，占一般公共预算项目支出总额的100%；政府性基金预算项目</w:t>
      </w:r>
      <w:r>
        <w:rPr>
          <w:rFonts w:hint="eastAsia" w:asciiTheme="minorEastAsia" w:hAnsiTheme="minorEastAsia" w:eastAsiaTheme="minorEastAsia" w:cstheme="minorEastAsia"/>
          <w:kern w:val="0"/>
          <w:sz w:val="30"/>
          <w:szCs w:val="30"/>
          <w:u w:val="none"/>
          <w:lang w:val="en-US" w:eastAsia="zh-CN"/>
        </w:rPr>
        <w:t>0</w:t>
      </w:r>
      <w:r>
        <w:rPr>
          <w:rFonts w:hint="eastAsia" w:asciiTheme="minorEastAsia" w:hAnsiTheme="minorEastAsia" w:eastAsiaTheme="minorEastAsia" w:cstheme="minorEastAsia"/>
          <w:kern w:val="0"/>
          <w:sz w:val="30"/>
          <w:szCs w:val="30"/>
          <w:u w:val="none"/>
        </w:rPr>
        <w:t>个，其中，一级项目</w:t>
      </w:r>
      <w:r>
        <w:rPr>
          <w:rFonts w:hint="eastAsia" w:asciiTheme="minorEastAsia" w:hAnsiTheme="minorEastAsia" w:eastAsiaTheme="minorEastAsia" w:cstheme="minorEastAsia"/>
          <w:kern w:val="0"/>
          <w:sz w:val="30"/>
          <w:szCs w:val="30"/>
          <w:u w:val="none"/>
          <w:lang w:val="en-US" w:eastAsia="zh-CN"/>
        </w:rPr>
        <w:t>0</w:t>
      </w:r>
      <w:r>
        <w:rPr>
          <w:rFonts w:hint="eastAsia" w:asciiTheme="minorEastAsia" w:hAnsiTheme="minorEastAsia" w:eastAsiaTheme="minorEastAsia" w:cstheme="minorEastAsia"/>
          <w:kern w:val="0"/>
          <w:sz w:val="30"/>
          <w:szCs w:val="30"/>
          <w:u w:val="none"/>
        </w:rPr>
        <w:t>个，二级项目</w:t>
      </w:r>
      <w:r>
        <w:rPr>
          <w:rFonts w:hint="eastAsia" w:asciiTheme="minorEastAsia" w:hAnsiTheme="minorEastAsia" w:eastAsiaTheme="minorEastAsia" w:cstheme="minorEastAsia"/>
          <w:kern w:val="0"/>
          <w:sz w:val="30"/>
          <w:szCs w:val="30"/>
          <w:u w:val="none"/>
          <w:lang w:val="en-US" w:eastAsia="zh-CN"/>
        </w:rPr>
        <w:t>0</w:t>
      </w:r>
      <w:r>
        <w:rPr>
          <w:rFonts w:hint="eastAsia" w:asciiTheme="minorEastAsia" w:hAnsiTheme="minorEastAsia" w:eastAsiaTheme="minorEastAsia" w:cstheme="minorEastAsia"/>
          <w:kern w:val="0"/>
          <w:sz w:val="30"/>
          <w:szCs w:val="30"/>
          <w:u w:val="none"/>
        </w:rPr>
        <w:t>个，共涉及资金</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万元，占应纳入绩效自评的政府性基金预算项目支出总额的100%。</w:t>
      </w:r>
    </w:p>
    <w:p w14:paraId="401460B4">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 xml:space="preserve">    </w:t>
      </w:r>
      <w:r>
        <w:rPr>
          <w:rFonts w:hint="eastAsia" w:asciiTheme="minorEastAsia" w:hAnsiTheme="minorEastAsia" w:eastAsiaTheme="minorEastAsia" w:cstheme="minorEastAsia"/>
          <w:kern w:val="0"/>
          <w:sz w:val="30"/>
          <w:szCs w:val="30"/>
          <w:u w:val="none"/>
        </w:rPr>
        <w:t xml:space="preserve"> 组织对“工信局专业统计、执法经费项目”、“2023年电子政务外网使用费项目”、“电子政务网改造项目”等</w:t>
      </w:r>
      <w:r>
        <w:rPr>
          <w:rFonts w:hint="eastAsia" w:asciiTheme="minorEastAsia" w:hAnsiTheme="minorEastAsia" w:eastAsiaTheme="minorEastAsia" w:cstheme="minorEastAsia"/>
          <w:kern w:val="0"/>
          <w:sz w:val="30"/>
          <w:szCs w:val="30"/>
          <w:u w:val="none"/>
          <w:lang w:val="en-US" w:eastAsia="zh-CN"/>
        </w:rPr>
        <w:t>6</w:t>
      </w:r>
      <w:r>
        <w:rPr>
          <w:rFonts w:hint="eastAsia" w:asciiTheme="minorEastAsia" w:hAnsiTheme="minorEastAsia" w:eastAsiaTheme="minorEastAsia" w:cstheme="minorEastAsia"/>
          <w:kern w:val="0"/>
          <w:sz w:val="30"/>
          <w:szCs w:val="30"/>
          <w:u w:val="none"/>
        </w:rPr>
        <w:t>个项目开展了部门评价，全市工业经济运行指标平稳向好，稳步推进商务工作，成功举办“‘共建新通道·共谋新发展’根河市招商引资推介会”，开展工业企业数字化评估诊断工作，持续跟进我市大数据中心建设项目，持续开展外网系统的维护和更新工作</w:t>
      </w:r>
      <w:r>
        <w:rPr>
          <w:rFonts w:hint="eastAsia" w:asciiTheme="minorEastAsia" w:hAnsiTheme="minorEastAsia" w:eastAsiaTheme="minorEastAsia" w:cstheme="minorEastAsia"/>
          <w:kern w:val="0"/>
          <w:sz w:val="30"/>
          <w:szCs w:val="30"/>
          <w:u w:val="none"/>
          <w:lang w:eastAsia="zh-CN"/>
        </w:rPr>
        <w:t>，</w:t>
      </w:r>
      <w:r>
        <w:rPr>
          <w:rFonts w:hint="eastAsia" w:asciiTheme="minorEastAsia" w:hAnsiTheme="minorEastAsia" w:eastAsiaTheme="minorEastAsia" w:cstheme="minorEastAsia"/>
          <w:kern w:val="0"/>
          <w:sz w:val="30"/>
          <w:szCs w:val="30"/>
          <w:u w:val="none"/>
        </w:rPr>
        <w:t>涉及一般公共预算支出</w:t>
      </w:r>
      <w:r>
        <w:rPr>
          <w:rFonts w:hint="eastAsia" w:asciiTheme="minorEastAsia" w:hAnsiTheme="minorEastAsia" w:eastAsiaTheme="minorEastAsia" w:cstheme="minorEastAsia"/>
          <w:kern w:val="0"/>
          <w:sz w:val="30"/>
          <w:szCs w:val="30"/>
          <w:u w:val="none"/>
          <w:lang w:val="en-US" w:eastAsia="zh-CN"/>
        </w:rPr>
        <w:t>274.00</w:t>
      </w:r>
      <w:r>
        <w:rPr>
          <w:rFonts w:hint="eastAsia" w:asciiTheme="minorEastAsia" w:hAnsiTheme="minorEastAsia" w:eastAsiaTheme="minorEastAsia" w:cstheme="minorEastAsia"/>
          <w:kern w:val="0"/>
          <w:sz w:val="30"/>
          <w:szCs w:val="30"/>
          <w:u w:val="none"/>
        </w:rPr>
        <w:t>万元，政府性基金支出</w:t>
      </w:r>
      <w:r>
        <w:rPr>
          <w:rFonts w:hint="eastAsia" w:asciiTheme="minorEastAsia" w:hAnsiTheme="minorEastAsia" w:eastAsiaTheme="minorEastAsia" w:cstheme="minorEastAsia"/>
          <w:kern w:val="0"/>
          <w:sz w:val="30"/>
          <w:szCs w:val="30"/>
          <w:u w:val="none"/>
          <w:lang w:val="en-US" w:eastAsia="zh-CN"/>
        </w:rPr>
        <w:t>0.00</w:t>
      </w:r>
      <w:r>
        <w:rPr>
          <w:rFonts w:hint="eastAsia" w:asciiTheme="minorEastAsia" w:hAnsiTheme="minorEastAsia" w:eastAsiaTheme="minorEastAsia" w:cstheme="minorEastAsia"/>
          <w:kern w:val="0"/>
          <w:sz w:val="30"/>
          <w:szCs w:val="30"/>
          <w:u w:val="none"/>
        </w:rPr>
        <w:t>万元。</w:t>
      </w:r>
    </w:p>
    <w:p w14:paraId="4471A7FB">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（二）部门决算中项目绩效自评结果。</w:t>
      </w:r>
    </w:p>
    <w:p w14:paraId="63672012">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lang w:val="en-US" w:eastAsia="zh-CN"/>
        </w:rPr>
        <w:t xml:space="preserve">    </w:t>
      </w:r>
      <w:r>
        <w:rPr>
          <w:rFonts w:hint="eastAsia" w:asciiTheme="minorEastAsia" w:hAnsiTheme="minorEastAsia" w:eastAsiaTheme="minorEastAsia" w:cstheme="minorEastAsia"/>
          <w:kern w:val="0"/>
          <w:sz w:val="30"/>
          <w:szCs w:val="30"/>
          <w:u w:val="none"/>
        </w:rPr>
        <w:t>根河市工业和信息化局2023年度在决算中反映</w:t>
      </w:r>
      <w:r>
        <w:rPr>
          <w:rFonts w:hint="eastAsia" w:asciiTheme="minorEastAsia" w:hAnsiTheme="minorEastAsia" w:eastAsiaTheme="minorEastAsia" w:cstheme="minorEastAsia"/>
          <w:kern w:val="0"/>
          <w:sz w:val="30"/>
          <w:szCs w:val="30"/>
          <w:u w:val="none"/>
          <w:lang w:val="en-US" w:eastAsia="zh-CN"/>
        </w:rPr>
        <w:t>6</w:t>
      </w:r>
      <w:r>
        <w:rPr>
          <w:rFonts w:hint="eastAsia" w:asciiTheme="minorEastAsia" w:hAnsiTheme="minorEastAsia" w:eastAsiaTheme="minorEastAsia" w:cstheme="minorEastAsia"/>
          <w:kern w:val="0"/>
          <w:sz w:val="30"/>
          <w:szCs w:val="30"/>
          <w:u w:val="none"/>
        </w:rPr>
        <w:t>个一般公共预算项目，以及</w:t>
      </w:r>
      <w:r>
        <w:rPr>
          <w:rFonts w:hint="eastAsia" w:asciiTheme="minorEastAsia" w:hAnsiTheme="minorEastAsia" w:eastAsiaTheme="minorEastAsia" w:cstheme="minorEastAsia"/>
          <w:kern w:val="0"/>
          <w:sz w:val="30"/>
          <w:szCs w:val="30"/>
          <w:u w:val="none"/>
          <w:lang w:val="en-US" w:eastAsia="zh-CN"/>
        </w:rPr>
        <w:t>0</w:t>
      </w:r>
      <w:r>
        <w:rPr>
          <w:rFonts w:hint="eastAsia" w:asciiTheme="minorEastAsia" w:hAnsiTheme="minorEastAsia" w:eastAsiaTheme="minorEastAsia" w:cstheme="minorEastAsia"/>
          <w:kern w:val="0"/>
          <w:sz w:val="30"/>
          <w:szCs w:val="30"/>
          <w:u w:val="none"/>
        </w:rPr>
        <w:t>个政府性基金项目，共</w:t>
      </w:r>
      <w:r>
        <w:rPr>
          <w:rFonts w:hint="eastAsia" w:asciiTheme="minorEastAsia" w:hAnsiTheme="minorEastAsia" w:eastAsiaTheme="minorEastAsia" w:cstheme="minorEastAsia"/>
          <w:kern w:val="0"/>
          <w:sz w:val="30"/>
          <w:szCs w:val="30"/>
          <w:u w:val="none"/>
          <w:lang w:val="en-US" w:eastAsia="zh-CN"/>
        </w:rPr>
        <w:t>6</w:t>
      </w:r>
      <w:r>
        <w:rPr>
          <w:rFonts w:hint="eastAsia" w:asciiTheme="minorEastAsia" w:hAnsiTheme="minorEastAsia" w:eastAsiaTheme="minorEastAsia" w:cstheme="minorEastAsia"/>
          <w:kern w:val="0"/>
          <w:sz w:val="30"/>
          <w:szCs w:val="30"/>
          <w:u w:val="none"/>
        </w:rPr>
        <w:t>个项目的绩效自评结果。</w:t>
      </w:r>
    </w:p>
    <w:p w14:paraId="31FC2318">
      <w:pPr>
        <w:keepNext w:val="0"/>
        <w:keepLines w:val="0"/>
        <w:pageBreakBefore w:val="0"/>
        <w:widowControl/>
        <w:kinsoku/>
        <w:wordWrap/>
        <w:overflowPunct/>
        <w:topLinePunct w:val="0"/>
        <w:autoSpaceDE/>
        <w:autoSpaceDN/>
        <w:bidi w:val="0"/>
        <w:adjustRightInd/>
        <w:snapToGrid/>
        <w:spacing w:before="240" w:after="240" w:line="560" w:lineRule="exact"/>
        <w:ind w:firstLine="600" w:firstLineChars="200"/>
        <w:textAlignment w:val="auto"/>
        <w:rPr>
          <w:rFonts w:hint="eastAsia" w:asciiTheme="minorEastAsia" w:hAnsiTheme="minorEastAsia" w:eastAsiaTheme="minorEastAsia" w:cstheme="minorEastAsia"/>
          <w:kern w:val="0"/>
          <w:sz w:val="30"/>
          <w:szCs w:val="30"/>
          <w:u w:val="none"/>
          <w:lang w:val="en-US" w:eastAsia="zh-CN"/>
        </w:rPr>
      </w:pPr>
      <w:r>
        <w:rPr>
          <w:rFonts w:hint="eastAsia" w:asciiTheme="minorEastAsia" w:hAnsiTheme="minorEastAsia" w:eastAsiaTheme="minorEastAsia" w:cstheme="minorEastAsia"/>
          <w:kern w:val="0"/>
          <w:sz w:val="30"/>
          <w:szCs w:val="30"/>
          <w:u w:val="none"/>
          <w:lang w:val="en-US" w:eastAsia="zh-CN"/>
        </w:rPr>
        <w:t>1.工信局专业统计、执法经费项目自评综述：根据年初设定的绩效目标，项目自评得分100分。全年预算数为5.00万元，执行数为5.00万元，完成预算的100%。项目绩效目标完成情况：有力保障工业高质量发展，促进中小企业经济健康发展，有序推进信息化工作，稳步推进商务工作。发现的主要问题及原因：无。下一步改进措施：积极开展对工业企业的监督管理和调查研究工作，多实地调研工业企业情况，及时解决工业企业困难，继续细化绩效指标，让指标内容更全面，指标赋值更合理，整体更具参考价值。</w:t>
      </w:r>
    </w:p>
    <w:tbl>
      <w:tblPr>
        <w:tblStyle w:val="22"/>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4"/>
        <w:gridCol w:w="962"/>
        <w:gridCol w:w="1318"/>
        <w:gridCol w:w="1259"/>
        <w:gridCol w:w="786"/>
        <w:gridCol w:w="786"/>
        <w:gridCol w:w="962"/>
        <w:gridCol w:w="962"/>
        <w:gridCol w:w="790"/>
        <w:gridCol w:w="486"/>
        <w:gridCol w:w="486"/>
        <w:gridCol w:w="864"/>
      </w:tblGrid>
      <w:tr w14:paraId="247D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7B38C7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060A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61D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2FC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r>
      <w:tr w14:paraId="637F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FA5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3D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根河市工业和信息化局（部门）</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23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A5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w:t>
            </w:r>
          </w:p>
        </w:tc>
      </w:tr>
      <w:tr w14:paraId="4C81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47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FBAC">
            <w:pP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93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1E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D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66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2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F63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3994">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D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BA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5A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A7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D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37C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4F116">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1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E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F2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70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5A5D">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79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CF6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3E1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71024">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0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E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C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56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C66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70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A23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98B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B526">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2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1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67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3E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792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02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B26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17B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8C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1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A8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A9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76E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2047A">
            <w:pPr>
              <w:jc w:val="center"/>
              <w:rPr>
                <w:rFonts w:hint="eastAsia" w:ascii="宋体" w:hAnsi="宋体" w:eastAsia="宋体" w:cs="宋体"/>
                <w:i w:val="0"/>
                <w:iCs w:val="0"/>
                <w:color w:val="000000"/>
                <w:sz w:val="18"/>
                <w:szCs w:val="18"/>
                <w:u w:val="none"/>
              </w:rPr>
            </w:pPr>
          </w:p>
        </w:tc>
        <w:tc>
          <w:tcPr>
            <w:tcW w:w="51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EBD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2023年度根河市工业和信息化局，工信局专业统计、执法经费效能总体目标5万元</w:t>
            </w:r>
          </w:p>
        </w:tc>
        <w:tc>
          <w:tcPr>
            <w:tcW w:w="3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3C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有力保障工业高质量发展，促进中小企业经济健康发展，有序推进信息化工作，稳步推进商务工作。</w:t>
            </w:r>
          </w:p>
        </w:tc>
      </w:tr>
      <w:tr w14:paraId="57A4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B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E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0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C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1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F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8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741A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restart"/>
            <w:tcBorders>
              <w:top w:val="single" w:color="000000" w:sz="4" w:space="0"/>
              <w:left w:val="single" w:color="000000" w:sz="4" w:space="0"/>
              <w:bottom w:val="nil"/>
              <w:right w:val="single" w:color="000000" w:sz="4" w:space="0"/>
            </w:tcBorders>
            <w:shd w:val="clear" w:color="auto" w:fill="auto"/>
            <w:vAlign w:val="center"/>
          </w:tcPr>
          <w:p w14:paraId="06C61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14:paraId="1C01F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58877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6F721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1166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42D8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39CC1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76456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C599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63269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6C441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1A31D2C3">
            <w:pPr>
              <w:jc w:val="center"/>
              <w:rPr>
                <w:rFonts w:hint="eastAsia" w:ascii="宋体" w:hAnsi="宋体" w:eastAsia="宋体" w:cs="宋体"/>
                <w:i w:val="0"/>
                <w:iCs w:val="0"/>
                <w:color w:val="000000"/>
                <w:sz w:val="18"/>
                <w:szCs w:val="18"/>
                <w:u w:val="none"/>
              </w:rPr>
            </w:pPr>
          </w:p>
        </w:tc>
      </w:tr>
      <w:tr w14:paraId="0FFD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580BBF33">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74EBB5F1">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66B7E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48456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59DC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C9B0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38555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0262B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27B9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48A4E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38CEB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357959E5">
            <w:pPr>
              <w:jc w:val="center"/>
              <w:rPr>
                <w:rFonts w:hint="eastAsia" w:ascii="宋体" w:hAnsi="宋体" w:eastAsia="宋体" w:cs="宋体"/>
                <w:i w:val="0"/>
                <w:iCs w:val="0"/>
                <w:color w:val="000000"/>
                <w:sz w:val="18"/>
                <w:szCs w:val="18"/>
                <w:u w:val="none"/>
              </w:rPr>
            </w:pPr>
          </w:p>
        </w:tc>
      </w:tr>
      <w:tr w14:paraId="0F63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64BCE907">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237A3415">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69236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45F8D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73AB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6513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4981D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784D4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A17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18ED0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7D9FC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57ED24A6">
            <w:pPr>
              <w:jc w:val="center"/>
              <w:rPr>
                <w:rFonts w:hint="eastAsia" w:ascii="宋体" w:hAnsi="宋体" w:eastAsia="宋体" w:cs="宋体"/>
                <w:i w:val="0"/>
                <w:iCs w:val="0"/>
                <w:color w:val="000000"/>
                <w:sz w:val="18"/>
                <w:szCs w:val="18"/>
                <w:u w:val="none"/>
              </w:rPr>
            </w:pPr>
          </w:p>
        </w:tc>
      </w:tr>
      <w:tr w14:paraId="6D8D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50B7817E">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221A6EE2">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21940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44874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6B9A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ABD1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33CC5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33B82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50C4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0FB67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4291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72F349F0">
            <w:pPr>
              <w:jc w:val="center"/>
              <w:rPr>
                <w:rFonts w:hint="eastAsia" w:ascii="宋体" w:hAnsi="宋体" w:eastAsia="宋体" w:cs="宋体"/>
                <w:i w:val="0"/>
                <w:iCs w:val="0"/>
                <w:color w:val="000000"/>
                <w:sz w:val="18"/>
                <w:szCs w:val="18"/>
                <w:u w:val="none"/>
              </w:rPr>
            </w:pPr>
          </w:p>
        </w:tc>
      </w:tr>
      <w:tr w14:paraId="2FE9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424FBF6A">
            <w:pPr>
              <w:jc w:val="center"/>
              <w:rPr>
                <w:rFonts w:hint="eastAsia" w:ascii="宋体" w:hAnsi="宋体" w:eastAsia="宋体" w:cs="宋体"/>
                <w:i w:val="0"/>
                <w:iCs w:val="0"/>
                <w:color w:val="000000"/>
                <w:sz w:val="18"/>
                <w:szCs w:val="18"/>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14:paraId="6480E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1CAAB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4B14B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2BCB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13E0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0E9C6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10E16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2D26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2244B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5EB13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321CD6BB">
            <w:pPr>
              <w:jc w:val="center"/>
              <w:rPr>
                <w:rFonts w:hint="eastAsia" w:ascii="宋体" w:hAnsi="宋体" w:eastAsia="宋体" w:cs="宋体"/>
                <w:i w:val="0"/>
                <w:iCs w:val="0"/>
                <w:color w:val="000000"/>
                <w:sz w:val="18"/>
                <w:szCs w:val="18"/>
                <w:u w:val="none"/>
              </w:rPr>
            </w:pPr>
          </w:p>
        </w:tc>
      </w:tr>
      <w:tr w14:paraId="2B73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3732D670">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7552F34A">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4E366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2931E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3046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502C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5648B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3E4A3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4CF1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3C841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4AFE8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193A3CDC">
            <w:pPr>
              <w:jc w:val="center"/>
              <w:rPr>
                <w:rFonts w:hint="eastAsia" w:ascii="宋体" w:hAnsi="宋体" w:eastAsia="宋体" w:cs="宋体"/>
                <w:i w:val="0"/>
                <w:iCs w:val="0"/>
                <w:color w:val="000000"/>
                <w:sz w:val="18"/>
                <w:szCs w:val="18"/>
                <w:u w:val="none"/>
              </w:rPr>
            </w:pPr>
          </w:p>
        </w:tc>
      </w:tr>
      <w:tr w14:paraId="5CE0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0C4BB906">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67D6E912">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2353C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7B5D4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F133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74BB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3E103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3F8A1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07E4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0042D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0C445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50537B0D">
            <w:pPr>
              <w:jc w:val="center"/>
              <w:rPr>
                <w:rFonts w:hint="eastAsia" w:ascii="宋体" w:hAnsi="宋体" w:eastAsia="宋体" w:cs="宋体"/>
                <w:i w:val="0"/>
                <w:iCs w:val="0"/>
                <w:color w:val="000000"/>
                <w:sz w:val="18"/>
                <w:szCs w:val="18"/>
                <w:u w:val="none"/>
              </w:rPr>
            </w:pPr>
          </w:p>
        </w:tc>
      </w:tr>
      <w:tr w14:paraId="60AE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46E26DCA">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52D35294">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1FE0F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6EC40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FE27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75A1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50D40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546CB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E1B6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5A13E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2D848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534DE135">
            <w:pPr>
              <w:jc w:val="center"/>
              <w:rPr>
                <w:rFonts w:hint="eastAsia" w:ascii="宋体" w:hAnsi="宋体" w:eastAsia="宋体" w:cs="宋体"/>
                <w:i w:val="0"/>
                <w:iCs w:val="0"/>
                <w:color w:val="000000"/>
                <w:sz w:val="18"/>
                <w:szCs w:val="18"/>
                <w:u w:val="none"/>
              </w:rPr>
            </w:pPr>
          </w:p>
        </w:tc>
      </w:tr>
      <w:tr w14:paraId="29EA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5" w:type="dxa"/>
            <w:vMerge w:val="continue"/>
            <w:tcBorders>
              <w:top w:val="single" w:color="000000" w:sz="4" w:space="0"/>
              <w:left w:val="single" w:color="000000" w:sz="4" w:space="0"/>
              <w:bottom w:val="nil"/>
              <w:right w:val="single" w:color="000000" w:sz="4" w:space="0"/>
            </w:tcBorders>
            <w:shd w:val="clear" w:color="auto" w:fill="auto"/>
            <w:vAlign w:val="center"/>
          </w:tcPr>
          <w:p w14:paraId="0934EAC6">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single" w:color="000000" w:sz="4" w:space="0"/>
            </w:tcBorders>
            <w:shd w:val="clear" w:color="auto" w:fill="auto"/>
            <w:vAlign w:val="center"/>
          </w:tcPr>
          <w:p w14:paraId="5C14F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5C483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3CE1E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工信局专业统计、执法经费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5D38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11D4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4A46C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104AB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56AD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4BD2E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5" w:type="dxa"/>
            <w:tcBorders>
              <w:top w:val="single" w:color="000000" w:sz="4" w:space="0"/>
              <w:left w:val="single" w:color="000000" w:sz="4" w:space="0"/>
              <w:bottom w:val="nil"/>
              <w:right w:val="single" w:color="000000" w:sz="4" w:space="0"/>
            </w:tcBorders>
            <w:shd w:val="clear" w:color="auto" w:fill="auto"/>
            <w:vAlign w:val="center"/>
          </w:tcPr>
          <w:p w14:paraId="5511D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nil"/>
              <w:right w:val="single" w:color="000000" w:sz="4" w:space="0"/>
            </w:tcBorders>
            <w:shd w:val="clear" w:color="auto" w:fill="auto"/>
            <w:vAlign w:val="center"/>
          </w:tcPr>
          <w:p w14:paraId="1816AE26">
            <w:pPr>
              <w:jc w:val="center"/>
              <w:rPr>
                <w:rFonts w:hint="eastAsia" w:ascii="宋体" w:hAnsi="宋体" w:eastAsia="宋体" w:cs="宋体"/>
                <w:i w:val="0"/>
                <w:iCs w:val="0"/>
                <w:color w:val="000000"/>
                <w:sz w:val="18"/>
                <w:szCs w:val="18"/>
                <w:u w:val="none"/>
              </w:rPr>
            </w:pPr>
          </w:p>
        </w:tc>
      </w:tr>
      <w:tr w14:paraId="0A03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EDA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E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8F6C">
            <w:pPr>
              <w:jc w:val="center"/>
              <w:rPr>
                <w:rFonts w:hint="eastAsia" w:ascii="宋体" w:hAnsi="宋体" w:eastAsia="宋体" w:cs="宋体"/>
                <w:i w:val="0"/>
                <w:iCs w:val="0"/>
                <w:color w:val="000000"/>
                <w:sz w:val="18"/>
                <w:szCs w:val="18"/>
                <w:u w:val="none"/>
              </w:rPr>
            </w:pPr>
          </w:p>
        </w:tc>
      </w:tr>
    </w:tbl>
    <w:p w14:paraId="3B9347BD">
      <w:pPr>
        <w:widowControl/>
        <w:numPr>
          <w:ilvl w:val="0"/>
          <w:numId w:val="0"/>
        </w:numPr>
        <w:spacing w:before="240" w:after="240"/>
        <w:ind w:firstLine="600" w:firstLineChars="200"/>
        <w:rPr>
          <w:rFonts w:hint="eastAsia" w:asciiTheme="minorEastAsia" w:hAnsiTheme="minorEastAsia" w:eastAsiaTheme="minorEastAsia" w:cstheme="minorEastAsia"/>
          <w:kern w:val="0"/>
          <w:sz w:val="30"/>
          <w:szCs w:val="30"/>
          <w:u w:val="none"/>
          <w:lang w:val="en-US" w:eastAsia="zh-CN"/>
        </w:rPr>
      </w:pPr>
      <w:r>
        <w:rPr>
          <w:rFonts w:hint="eastAsia" w:asciiTheme="minorEastAsia" w:hAnsiTheme="minorEastAsia" w:eastAsiaTheme="minorEastAsia" w:cstheme="minorEastAsia"/>
          <w:kern w:val="0"/>
          <w:sz w:val="30"/>
          <w:szCs w:val="30"/>
          <w:u w:val="none"/>
          <w:lang w:val="en-US" w:eastAsia="zh-CN"/>
        </w:rPr>
        <w:t>2.2023年电子政务外网使用费项目自评综述：根据年初设定的绩效目标，项目自评得分100分。全年预算数为10.00万元，执行数为10.00万元，完成预算的100%。项目绩效目标完成情况：电子政务外网运行稳定可靠，为各政务部门提供了稳定、安全的网络传输服务，提高政务部门工作效率，增强政府服务的便捷性。发现的主要问题及原因：无。下一步改进措施：无。</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98"/>
        <w:gridCol w:w="1046"/>
        <w:gridCol w:w="1226"/>
        <w:gridCol w:w="793"/>
        <w:gridCol w:w="793"/>
        <w:gridCol w:w="644"/>
        <w:gridCol w:w="614"/>
        <w:gridCol w:w="794"/>
        <w:gridCol w:w="540"/>
        <w:gridCol w:w="540"/>
        <w:gridCol w:w="1301"/>
      </w:tblGrid>
      <w:tr w14:paraId="7EC2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B2DAE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269A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9D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6E7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2023年电子政务外网使用费</w:t>
            </w:r>
          </w:p>
        </w:tc>
      </w:tr>
      <w:tr w14:paraId="3CD8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55B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4B1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根河市工业和信息化局（部门）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720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0FF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w:t>
            </w:r>
          </w:p>
        </w:tc>
      </w:tr>
      <w:tr w14:paraId="4BC4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D3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30D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C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EB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0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CF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189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DFE8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C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6C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3D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9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DD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E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67B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358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1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B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E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10FD">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B4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740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23A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FB24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D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A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4C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23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C9B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23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07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652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5A7B">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6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90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F1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C43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D5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E5D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714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97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CF8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F8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188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88103">
            <w:pPr>
              <w:jc w:val="center"/>
              <w:rPr>
                <w:rFonts w:hint="eastAsia" w:ascii="宋体" w:hAnsi="宋体" w:eastAsia="宋体" w:cs="宋体"/>
                <w:i w:val="0"/>
                <w:iCs w:val="0"/>
                <w:color w:val="000000"/>
                <w:sz w:val="18"/>
                <w:szCs w:val="18"/>
                <w:u w:val="none"/>
              </w:rPr>
            </w:pP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AC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电子政务外网集中统一平台建设维护，为我市各政务部门提供网络传输、虚拟专网、互联网出口、IP地址及域名等服务。</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D23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电子政务外网运行稳定可靠，为各政务部门提供了稳定、安全的网络传输服务，提高政务部门工作效率，增强政府服务的便捷性。</w:t>
            </w:r>
          </w:p>
        </w:tc>
      </w:tr>
      <w:tr w14:paraId="7A1E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1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C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6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6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C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F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D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7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6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B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4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C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A2C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14:paraId="35B7C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75B6B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39D9B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2D0F1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使用办事处</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6266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A536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9D90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C893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4A76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D2A8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F628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662E902">
            <w:pPr>
              <w:jc w:val="center"/>
              <w:rPr>
                <w:rFonts w:hint="eastAsia" w:ascii="宋体" w:hAnsi="宋体" w:eastAsia="宋体" w:cs="宋体"/>
                <w:i w:val="0"/>
                <w:iCs w:val="0"/>
                <w:color w:val="000000"/>
                <w:sz w:val="18"/>
                <w:szCs w:val="18"/>
                <w:u w:val="none"/>
              </w:rPr>
            </w:pPr>
          </w:p>
        </w:tc>
      </w:tr>
      <w:tr w14:paraId="20EA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1876CC9">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0A7591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7A48E72A">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6D40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使用单位</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5F29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F45F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CB96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A91C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11A9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8D5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0FC7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A80334D">
            <w:pPr>
              <w:jc w:val="center"/>
              <w:rPr>
                <w:rFonts w:hint="eastAsia" w:ascii="宋体" w:hAnsi="宋体" w:eastAsia="宋体" w:cs="宋体"/>
                <w:i w:val="0"/>
                <w:iCs w:val="0"/>
                <w:color w:val="000000"/>
                <w:sz w:val="18"/>
                <w:szCs w:val="18"/>
                <w:u w:val="none"/>
              </w:rPr>
            </w:pPr>
          </w:p>
        </w:tc>
      </w:tr>
      <w:tr w14:paraId="2FFE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6DDE05B">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5D2AF18">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46248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0C193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网络稳定</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F74E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3B6C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20B9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C4E1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ED7C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E90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36F4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1EF7648">
            <w:pPr>
              <w:jc w:val="center"/>
              <w:rPr>
                <w:rFonts w:hint="eastAsia" w:ascii="宋体" w:hAnsi="宋体" w:eastAsia="宋体" w:cs="宋体"/>
                <w:i w:val="0"/>
                <w:iCs w:val="0"/>
                <w:color w:val="000000"/>
                <w:sz w:val="18"/>
                <w:szCs w:val="18"/>
                <w:u w:val="none"/>
              </w:rPr>
            </w:pPr>
          </w:p>
        </w:tc>
      </w:tr>
      <w:tr w14:paraId="1759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C583EFA">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762CF006">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5FC47AC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2DDB0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平台稳定</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B893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073B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E093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89AA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AFFD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4E15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7BC1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DE7493E">
            <w:pPr>
              <w:jc w:val="center"/>
              <w:rPr>
                <w:rFonts w:hint="eastAsia" w:ascii="宋体" w:hAnsi="宋体" w:eastAsia="宋体" w:cs="宋体"/>
                <w:i w:val="0"/>
                <w:iCs w:val="0"/>
                <w:color w:val="000000"/>
                <w:sz w:val="18"/>
                <w:szCs w:val="18"/>
                <w:u w:val="none"/>
              </w:rPr>
            </w:pPr>
          </w:p>
        </w:tc>
      </w:tr>
      <w:tr w14:paraId="4F92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2117FDB1">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16E82D03">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61C99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2A4CE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使用时间</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9A39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DD07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77F3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D9AB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8DDB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A751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5F09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382A8515">
            <w:pPr>
              <w:jc w:val="center"/>
              <w:rPr>
                <w:rFonts w:hint="eastAsia" w:ascii="宋体" w:hAnsi="宋体" w:eastAsia="宋体" w:cs="宋体"/>
                <w:i w:val="0"/>
                <w:iCs w:val="0"/>
                <w:color w:val="000000"/>
                <w:sz w:val="18"/>
                <w:szCs w:val="18"/>
                <w:u w:val="none"/>
              </w:rPr>
            </w:pPr>
          </w:p>
        </w:tc>
      </w:tr>
      <w:tr w14:paraId="1F3C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B8D135B">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C44DB17">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00A15BE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8B10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网络及时</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0320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B705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F356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4E3D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51A3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1CD3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BB82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9924D6A">
            <w:pPr>
              <w:jc w:val="center"/>
              <w:rPr>
                <w:rFonts w:hint="eastAsia" w:ascii="宋体" w:hAnsi="宋体" w:eastAsia="宋体" w:cs="宋体"/>
                <w:i w:val="0"/>
                <w:iCs w:val="0"/>
                <w:color w:val="000000"/>
                <w:sz w:val="18"/>
                <w:szCs w:val="18"/>
                <w:u w:val="none"/>
              </w:rPr>
            </w:pPr>
          </w:p>
        </w:tc>
      </w:tr>
      <w:tr w14:paraId="037B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55B5B3E">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7FD93AD7">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0E00E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9A12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8E33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3593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59C06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66B01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CDDA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2669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7982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3EE6D777">
            <w:pPr>
              <w:jc w:val="center"/>
              <w:rPr>
                <w:rFonts w:hint="eastAsia" w:ascii="宋体" w:hAnsi="宋体" w:eastAsia="宋体" w:cs="宋体"/>
                <w:i w:val="0"/>
                <w:iCs w:val="0"/>
                <w:color w:val="000000"/>
                <w:sz w:val="18"/>
                <w:szCs w:val="18"/>
                <w:u w:val="none"/>
              </w:rPr>
            </w:pPr>
          </w:p>
        </w:tc>
      </w:tr>
      <w:tr w14:paraId="356C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1A269830">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A209518">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1A84BFB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6E03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18E2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ED18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5114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2A3D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EE1B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05C7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BF27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4FF752D">
            <w:pPr>
              <w:jc w:val="center"/>
              <w:rPr>
                <w:rFonts w:hint="eastAsia" w:ascii="宋体" w:hAnsi="宋体" w:eastAsia="宋体" w:cs="宋体"/>
                <w:i w:val="0"/>
                <w:iCs w:val="0"/>
                <w:color w:val="000000"/>
                <w:sz w:val="18"/>
                <w:szCs w:val="18"/>
                <w:u w:val="none"/>
              </w:rPr>
            </w:pPr>
          </w:p>
        </w:tc>
      </w:tr>
      <w:tr w14:paraId="1A3F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2AF2410">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66B99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74D40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2EB640C">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52D69D9">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A47AE8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F4764F2">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5581AB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CB459F5">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6BE511C">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C26B1B1">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736A9C8">
            <w:pPr>
              <w:jc w:val="center"/>
              <w:rPr>
                <w:rFonts w:hint="eastAsia" w:ascii="宋体" w:hAnsi="宋体" w:eastAsia="宋体" w:cs="宋体"/>
                <w:i w:val="0"/>
                <w:iCs w:val="0"/>
                <w:color w:val="000000"/>
                <w:sz w:val="18"/>
                <w:szCs w:val="18"/>
                <w:u w:val="none"/>
              </w:rPr>
            </w:pPr>
          </w:p>
        </w:tc>
      </w:tr>
      <w:tr w14:paraId="1D47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A434A9C">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7CE96E8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63639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405E4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维护电子政务外网集中统一平台稳定运行</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445B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6267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4CB3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B538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18E1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581E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0F5C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6DE795C4">
            <w:pPr>
              <w:jc w:val="center"/>
              <w:rPr>
                <w:rFonts w:hint="eastAsia" w:ascii="宋体" w:hAnsi="宋体" w:eastAsia="宋体" w:cs="宋体"/>
                <w:i w:val="0"/>
                <w:iCs w:val="0"/>
                <w:color w:val="000000"/>
                <w:sz w:val="18"/>
                <w:szCs w:val="18"/>
                <w:u w:val="none"/>
              </w:rPr>
            </w:pPr>
          </w:p>
        </w:tc>
      </w:tr>
      <w:tr w14:paraId="609B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9E29341">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1BE5291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3CC86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C1D4A60">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00A9908">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DCA02B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81D07F7">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A29777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D6BBC03">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4E8CDE4">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44EC5E7">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1EFB02F">
            <w:pPr>
              <w:jc w:val="center"/>
              <w:rPr>
                <w:rFonts w:hint="eastAsia" w:ascii="宋体" w:hAnsi="宋体" w:eastAsia="宋体" w:cs="宋体"/>
                <w:i w:val="0"/>
                <w:iCs w:val="0"/>
                <w:color w:val="000000"/>
                <w:sz w:val="18"/>
                <w:szCs w:val="18"/>
                <w:u w:val="none"/>
              </w:rPr>
            </w:pPr>
          </w:p>
        </w:tc>
      </w:tr>
      <w:tr w14:paraId="397E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5420C64F">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7C92193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0C07B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041E0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维护电子政务外网集中统一平台稳定运行</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4267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4169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8AB9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B22B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BB69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109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15E5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3E54DEBE">
            <w:pPr>
              <w:jc w:val="center"/>
              <w:rPr>
                <w:rFonts w:hint="eastAsia" w:ascii="宋体" w:hAnsi="宋体" w:eastAsia="宋体" w:cs="宋体"/>
                <w:i w:val="0"/>
                <w:iCs w:val="0"/>
                <w:color w:val="000000"/>
                <w:sz w:val="18"/>
                <w:szCs w:val="18"/>
                <w:u w:val="none"/>
              </w:rPr>
            </w:pPr>
          </w:p>
        </w:tc>
      </w:tr>
      <w:tr w14:paraId="1B61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013530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14:paraId="188B3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08E2B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46765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05F8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987D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26124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9FF3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618E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F4D5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3234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30F30289">
            <w:pPr>
              <w:jc w:val="center"/>
              <w:rPr>
                <w:rFonts w:hint="eastAsia" w:ascii="宋体" w:hAnsi="宋体" w:eastAsia="宋体" w:cs="宋体"/>
                <w:i w:val="0"/>
                <w:iCs w:val="0"/>
                <w:color w:val="000000"/>
                <w:sz w:val="18"/>
                <w:szCs w:val="18"/>
                <w:u w:val="none"/>
              </w:rPr>
            </w:pPr>
          </w:p>
        </w:tc>
      </w:tr>
      <w:tr w14:paraId="48DC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765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E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491">
            <w:pPr>
              <w:jc w:val="center"/>
              <w:rPr>
                <w:rFonts w:hint="eastAsia" w:ascii="宋体" w:hAnsi="宋体" w:eastAsia="宋体" w:cs="宋体"/>
                <w:i w:val="0"/>
                <w:iCs w:val="0"/>
                <w:color w:val="000000"/>
                <w:sz w:val="18"/>
                <w:szCs w:val="18"/>
                <w:u w:val="none"/>
              </w:rPr>
            </w:pPr>
          </w:p>
        </w:tc>
      </w:tr>
    </w:tbl>
    <w:p w14:paraId="2D0CA2DC">
      <w:pPr>
        <w:widowControl/>
        <w:numPr>
          <w:ilvl w:val="0"/>
          <w:numId w:val="0"/>
        </w:numPr>
        <w:spacing w:before="240" w:after="240"/>
        <w:ind w:firstLine="600" w:firstLineChars="200"/>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3</w:t>
      </w:r>
      <w:r>
        <w:rPr>
          <w:rFonts w:hint="eastAsia" w:asciiTheme="minorEastAsia" w:hAnsiTheme="minorEastAsia" w:eastAsiaTheme="minorEastAsia" w:cstheme="minorEastAsia"/>
          <w:kern w:val="0"/>
          <w:sz w:val="30"/>
          <w:szCs w:val="30"/>
          <w:u w:val="none"/>
        </w:rPr>
        <w:t>.电子政务网改造项目自评综述：根据年初设定的绩效目标，项目自评得分</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分。全年预算数为</w:t>
      </w:r>
      <w:r>
        <w:rPr>
          <w:rFonts w:hint="eastAsia" w:asciiTheme="minorEastAsia" w:hAnsiTheme="minorEastAsia" w:eastAsiaTheme="minorEastAsia" w:cstheme="minorEastAsia"/>
          <w:kern w:val="0"/>
          <w:sz w:val="30"/>
          <w:szCs w:val="30"/>
          <w:u w:val="none"/>
          <w:lang w:val="en-US" w:eastAsia="zh-CN"/>
        </w:rPr>
        <w:t>8.00</w:t>
      </w:r>
      <w:r>
        <w:rPr>
          <w:rFonts w:hint="eastAsia" w:asciiTheme="minorEastAsia" w:hAnsiTheme="minorEastAsia" w:eastAsiaTheme="minorEastAsia" w:cstheme="minorEastAsia"/>
          <w:kern w:val="0"/>
          <w:sz w:val="30"/>
          <w:szCs w:val="30"/>
          <w:u w:val="none"/>
        </w:rPr>
        <w:t>万元，执行数为</w:t>
      </w:r>
      <w:r>
        <w:rPr>
          <w:rFonts w:hint="eastAsia" w:asciiTheme="minorEastAsia" w:hAnsiTheme="minorEastAsia" w:eastAsiaTheme="minorEastAsia" w:cstheme="minorEastAsia"/>
          <w:kern w:val="0"/>
          <w:sz w:val="30"/>
          <w:szCs w:val="30"/>
          <w:u w:val="none"/>
          <w:lang w:val="en-US" w:eastAsia="zh-CN"/>
        </w:rPr>
        <w:t>8.00</w:t>
      </w:r>
      <w:r>
        <w:rPr>
          <w:rFonts w:hint="eastAsia" w:asciiTheme="minorEastAsia" w:hAnsiTheme="minorEastAsia" w:eastAsiaTheme="minorEastAsia" w:cstheme="minorEastAsia"/>
          <w:kern w:val="0"/>
          <w:sz w:val="30"/>
          <w:szCs w:val="30"/>
          <w:u w:val="none"/>
        </w:rPr>
        <w:t>万元，完成预算的</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%。项目绩效目标完成情况：有效控制网络流量，防止未经授权的访问和数据泄露，保障政务外网的安全性，提高工作效率满足需求单位多场景运用功能。发现的主要问题及原因：</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。下一步改进措施：</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98"/>
        <w:gridCol w:w="1046"/>
        <w:gridCol w:w="1226"/>
        <w:gridCol w:w="793"/>
        <w:gridCol w:w="793"/>
        <w:gridCol w:w="644"/>
        <w:gridCol w:w="614"/>
        <w:gridCol w:w="794"/>
        <w:gridCol w:w="540"/>
        <w:gridCol w:w="540"/>
        <w:gridCol w:w="1301"/>
      </w:tblGrid>
      <w:tr w14:paraId="6510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92B8CE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35A5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AEC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682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电子政务网改造</w:t>
            </w:r>
          </w:p>
        </w:tc>
      </w:tr>
      <w:tr w14:paraId="26C5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276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5B3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根河市工业和信息化局（部门）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3E8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C41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w:t>
            </w:r>
          </w:p>
        </w:tc>
      </w:tr>
      <w:tr w14:paraId="52FC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C9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852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C9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48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A7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6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203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ECB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4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B5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9A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B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E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F94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166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2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D3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90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E330">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38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54B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FCF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DF0C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6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A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7D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5A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E26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2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9F5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79B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90A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0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0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5D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1B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436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A8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9C4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277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FE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7F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47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AD2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D0AF7">
            <w:pPr>
              <w:jc w:val="center"/>
              <w:rPr>
                <w:rFonts w:hint="eastAsia" w:ascii="宋体" w:hAnsi="宋体" w:eastAsia="宋体" w:cs="宋体"/>
                <w:i w:val="0"/>
                <w:iCs w:val="0"/>
                <w:color w:val="000000"/>
                <w:sz w:val="18"/>
                <w:szCs w:val="18"/>
                <w:u w:val="none"/>
              </w:rPr>
            </w:pP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D3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实现电子政务外网与互联网的逻辑隔离及需求单位一机两用功能。</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5F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有效控制网络流量，防止未经授权的访问和数据泄露，保障政务外网的安全性，提高工作效率满足需求单位多场景运用功能。</w:t>
            </w:r>
          </w:p>
        </w:tc>
      </w:tr>
      <w:tr w14:paraId="61A5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C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2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F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9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A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8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0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47F0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14:paraId="410EB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2D8B7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7481B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C2E8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4C4A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D70E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58AF8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7D36B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A088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65A4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50E7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69A86762">
            <w:pPr>
              <w:jc w:val="center"/>
              <w:rPr>
                <w:rFonts w:hint="eastAsia" w:ascii="宋体" w:hAnsi="宋体" w:eastAsia="宋体" w:cs="宋体"/>
                <w:i w:val="0"/>
                <w:iCs w:val="0"/>
                <w:color w:val="000000"/>
                <w:sz w:val="18"/>
                <w:szCs w:val="18"/>
                <w:u w:val="none"/>
              </w:rPr>
            </w:pPr>
          </w:p>
        </w:tc>
      </w:tr>
      <w:tr w14:paraId="5C19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C0BF20E">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F774C74">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7A0595A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0BB3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配套设备</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0D2B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4142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5A54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C5C9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A101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E0BE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3CCD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7BDA67A">
            <w:pPr>
              <w:jc w:val="center"/>
              <w:rPr>
                <w:rFonts w:hint="eastAsia" w:ascii="宋体" w:hAnsi="宋体" w:eastAsia="宋体" w:cs="宋体"/>
                <w:i w:val="0"/>
                <w:iCs w:val="0"/>
                <w:color w:val="000000"/>
                <w:sz w:val="18"/>
                <w:szCs w:val="18"/>
                <w:u w:val="none"/>
              </w:rPr>
            </w:pPr>
          </w:p>
        </w:tc>
      </w:tr>
      <w:tr w14:paraId="5103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1D18C0D7">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1DC3F847">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34A2A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2B48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软件质量</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CE8B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6BA1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8CE6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FB98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D69D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36B2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0015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E4F952C">
            <w:pPr>
              <w:jc w:val="center"/>
              <w:rPr>
                <w:rFonts w:hint="eastAsia" w:ascii="宋体" w:hAnsi="宋体" w:eastAsia="宋体" w:cs="宋体"/>
                <w:i w:val="0"/>
                <w:iCs w:val="0"/>
                <w:color w:val="000000"/>
                <w:sz w:val="18"/>
                <w:szCs w:val="18"/>
                <w:u w:val="none"/>
              </w:rPr>
            </w:pPr>
          </w:p>
        </w:tc>
      </w:tr>
      <w:tr w14:paraId="4E48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50E8CF9">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570126F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5857DAFF">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B498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设备质量</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12C8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2A79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E236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8270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F9BF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4278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B8A0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01DA6DC">
            <w:pPr>
              <w:jc w:val="center"/>
              <w:rPr>
                <w:rFonts w:hint="eastAsia" w:ascii="宋体" w:hAnsi="宋体" w:eastAsia="宋体" w:cs="宋体"/>
                <w:i w:val="0"/>
                <w:iCs w:val="0"/>
                <w:color w:val="000000"/>
                <w:sz w:val="18"/>
                <w:szCs w:val="18"/>
                <w:u w:val="none"/>
              </w:rPr>
            </w:pPr>
          </w:p>
        </w:tc>
      </w:tr>
      <w:tr w14:paraId="551A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53AD7B23">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40FE9F8">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58302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C731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安装及时</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A731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DE60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3B88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1F16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8A96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FFD2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4AB7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A2AB37F">
            <w:pPr>
              <w:jc w:val="center"/>
              <w:rPr>
                <w:rFonts w:hint="eastAsia" w:ascii="宋体" w:hAnsi="宋体" w:eastAsia="宋体" w:cs="宋体"/>
                <w:i w:val="0"/>
                <w:iCs w:val="0"/>
                <w:color w:val="000000"/>
                <w:sz w:val="18"/>
                <w:szCs w:val="18"/>
                <w:u w:val="none"/>
              </w:rPr>
            </w:pPr>
          </w:p>
        </w:tc>
      </w:tr>
      <w:tr w14:paraId="22BE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21053627">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249E4B3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436FD68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41C1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长时间使用</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26CF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78A7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38C5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7A2F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757D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493D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E4F6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6E231EF">
            <w:pPr>
              <w:jc w:val="center"/>
              <w:rPr>
                <w:rFonts w:hint="eastAsia" w:ascii="宋体" w:hAnsi="宋体" w:eastAsia="宋体" w:cs="宋体"/>
                <w:i w:val="0"/>
                <w:iCs w:val="0"/>
                <w:color w:val="000000"/>
                <w:sz w:val="18"/>
                <w:szCs w:val="18"/>
                <w:u w:val="none"/>
              </w:rPr>
            </w:pPr>
          </w:p>
        </w:tc>
      </w:tr>
      <w:tr w14:paraId="5A69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D559E17">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269716ED">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3DEF2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1B60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EC75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0623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317E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65E06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3E24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91C2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7485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CE39498">
            <w:pPr>
              <w:jc w:val="center"/>
              <w:rPr>
                <w:rFonts w:hint="eastAsia" w:ascii="宋体" w:hAnsi="宋体" w:eastAsia="宋体" w:cs="宋体"/>
                <w:i w:val="0"/>
                <w:iCs w:val="0"/>
                <w:color w:val="000000"/>
                <w:sz w:val="18"/>
                <w:szCs w:val="18"/>
                <w:u w:val="none"/>
              </w:rPr>
            </w:pPr>
          </w:p>
        </w:tc>
      </w:tr>
      <w:tr w14:paraId="5185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34CFBE9C">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5B62E7AC">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1802FED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279E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99D8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DAF1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ECEA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1C16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322A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A98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383A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04D2BB19">
            <w:pPr>
              <w:jc w:val="center"/>
              <w:rPr>
                <w:rFonts w:hint="eastAsia" w:ascii="宋体" w:hAnsi="宋体" w:eastAsia="宋体" w:cs="宋体"/>
                <w:i w:val="0"/>
                <w:iCs w:val="0"/>
                <w:color w:val="000000"/>
                <w:sz w:val="18"/>
                <w:szCs w:val="18"/>
                <w:u w:val="none"/>
              </w:rPr>
            </w:pPr>
          </w:p>
        </w:tc>
      </w:tr>
      <w:tr w14:paraId="1931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2F33830">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3F4B7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286EF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552C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提高服务水平</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9729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81C8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ED5E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6400C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7D1B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0B0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CEF3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7316DD3">
            <w:pPr>
              <w:jc w:val="center"/>
              <w:rPr>
                <w:rFonts w:hint="eastAsia" w:ascii="宋体" w:hAnsi="宋体" w:eastAsia="宋体" w:cs="宋体"/>
                <w:i w:val="0"/>
                <w:iCs w:val="0"/>
                <w:color w:val="000000"/>
                <w:sz w:val="18"/>
                <w:szCs w:val="18"/>
                <w:u w:val="none"/>
              </w:rPr>
            </w:pPr>
          </w:p>
        </w:tc>
      </w:tr>
      <w:tr w14:paraId="5CAB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0A9DCB1">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5548556D">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0CECB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1F2F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网络运转顺畅</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ACA4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779B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28755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255F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6D28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B150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D150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FAF8F93">
            <w:pPr>
              <w:jc w:val="center"/>
              <w:rPr>
                <w:rFonts w:hint="eastAsia" w:ascii="宋体" w:hAnsi="宋体" w:eastAsia="宋体" w:cs="宋体"/>
                <w:i w:val="0"/>
                <w:iCs w:val="0"/>
                <w:color w:val="000000"/>
                <w:sz w:val="18"/>
                <w:szCs w:val="18"/>
                <w:u w:val="none"/>
              </w:rPr>
            </w:pPr>
          </w:p>
        </w:tc>
      </w:tr>
      <w:tr w14:paraId="6EC5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35EAE52">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395FE7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06705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7C67D9B">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83C2850">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B30DF95">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B5D22D9">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A7A8570">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9043389">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20CFBB3">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EB9C901">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617557BA">
            <w:pPr>
              <w:jc w:val="center"/>
              <w:rPr>
                <w:rFonts w:hint="eastAsia" w:ascii="宋体" w:hAnsi="宋体" w:eastAsia="宋体" w:cs="宋体"/>
                <w:i w:val="0"/>
                <w:iCs w:val="0"/>
                <w:color w:val="000000"/>
                <w:sz w:val="18"/>
                <w:szCs w:val="18"/>
                <w:u w:val="none"/>
              </w:rPr>
            </w:pPr>
          </w:p>
        </w:tc>
      </w:tr>
      <w:tr w14:paraId="3CDC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CD53950">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17A35B8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42163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C397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实现电子政务外网与互联网的逻辑隔离</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2607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4D63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4AF8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1950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913D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0115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2949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9CA9CD2">
            <w:pPr>
              <w:jc w:val="center"/>
              <w:rPr>
                <w:rFonts w:hint="eastAsia" w:ascii="宋体" w:hAnsi="宋体" w:eastAsia="宋体" w:cs="宋体"/>
                <w:i w:val="0"/>
                <w:iCs w:val="0"/>
                <w:color w:val="000000"/>
                <w:sz w:val="18"/>
                <w:szCs w:val="18"/>
                <w:u w:val="none"/>
              </w:rPr>
            </w:pPr>
          </w:p>
        </w:tc>
      </w:tr>
      <w:tr w14:paraId="3325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69BA759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14:paraId="57297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6721C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49A96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6A6D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F143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52E56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E054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BEA6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D5FE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8837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26159FE">
            <w:pPr>
              <w:jc w:val="center"/>
              <w:rPr>
                <w:rFonts w:hint="eastAsia" w:ascii="宋体" w:hAnsi="宋体" w:eastAsia="宋体" w:cs="宋体"/>
                <w:i w:val="0"/>
                <w:iCs w:val="0"/>
                <w:color w:val="000000"/>
                <w:sz w:val="18"/>
                <w:szCs w:val="18"/>
                <w:u w:val="none"/>
              </w:rPr>
            </w:pPr>
          </w:p>
        </w:tc>
      </w:tr>
      <w:tr w14:paraId="783B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165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0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B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9C4A">
            <w:pPr>
              <w:jc w:val="center"/>
              <w:rPr>
                <w:rFonts w:hint="eastAsia" w:ascii="宋体" w:hAnsi="宋体" w:eastAsia="宋体" w:cs="宋体"/>
                <w:i w:val="0"/>
                <w:iCs w:val="0"/>
                <w:color w:val="000000"/>
                <w:sz w:val="18"/>
                <w:szCs w:val="18"/>
                <w:u w:val="none"/>
              </w:rPr>
            </w:pPr>
          </w:p>
        </w:tc>
      </w:tr>
    </w:tbl>
    <w:p w14:paraId="0E85139A">
      <w:pPr>
        <w:widowControl/>
        <w:numPr>
          <w:ilvl w:val="0"/>
          <w:numId w:val="0"/>
        </w:numPr>
        <w:spacing w:before="240" w:after="240"/>
        <w:ind w:firstLine="600" w:firstLineChars="200"/>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4</w:t>
      </w:r>
      <w:r>
        <w:rPr>
          <w:rFonts w:hint="eastAsia" w:asciiTheme="minorEastAsia" w:hAnsiTheme="minorEastAsia" w:eastAsiaTheme="minorEastAsia" w:cstheme="minorEastAsia"/>
          <w:kern w:val="0"/>
          <w:sz w:val="30"/>
          <w:szCs w:val="30"/>
          <w:u w:val="none"/>
        </w:rPr>
        <w:t>.2023年惠民消费券项目自评综述：根据年初设定的绩效目标，项目自评得分</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分。全年预算数为</w:t>
      </w:r>
      <w:r>
        <w:rPr>
          <w:rFonts w:hint="eastAsia" w:asciiTheme="minorEastAsia" w:hAnsiTheme="minorEastAsia" w:eastAsiaTheme="minorEastAsia" w:cstheme="minorEastAsia"/>
          <w:kern w:val="0"/>
          <w:sz w:val="30"/>
          <w:szCs w:val="30"/>
          <w:u w:val="none"/>
          <w:lang w:val="en-US" w:eastAsia="zh-CN"/>
        </w:rPr>
        <w:t>50.00</w:t>
      </w:r>
      <w:r>
        <w:rPr>
          <w:rFonts w:hint="eastAsia" w:asciiTheme="minorEastAsia" w:hAnsiTheme="minorEastAsia" w:eastAsiaTheme="minorEastAsia" w:cstheme="minorEastAsia"/>
          <w:kern w:val="0"/>
          <w:sz w:val="30"/>
          <w:szCs w:val="30"/>
          <w:u w:val="none"/>
        </w:rPr>
        <w:t>万元，执行数为</w:t>
      </w:r>
      <w:r>
        <w:rPr>
          <w:rFonts w:hint="eastAsia" w:asciiTheme="minorEastAsia" w:hAnsiTheme="minorEastAsia" w:eastAsiaTheme="minorEastAsia" w:cstheme="minorEastAsia"/>
          <w:kern w:val="0"/>
          <w:sz w:val="30"/>
          <w:szCs w:val="30"/>
          <w:u w:val="none"/>
          <w:lang w:val="en-US" w:eastAsia="zh-CN"/>
        </w:rPr>
        <w:t>50.00</w:t>
      </w:r>
      <w:r>
        <w:rPr>
          <w:rFonts w:hint="eastAsia" w:asciiTheme="minorEastAsia" w:hAnsiTheme="minorEastAsia" w:eastAsiaTheme="minorEastAsia" w:cstheme="minorEastAsia"/>
          <w:kern w:val="0"/>
          <w:sz w:val="30"/>
          <w:szCs w:val="30"/>
          <w:u w:val="none"/>
        </w:rPr>
        <w:t>万元，完成预算的</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项目绩效目标完成情况：通过消费券发放，进行线上线下多渠道宣传推广，带动餐饮。住宿、交通等行业发展，提高居民生活水平，激发消费潜力，满足多样化消费需求，达到带动各行业发展目标。发现的主要问题及原因：</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。下一步改进措施：</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98"/>
        <w:gridCol w:w="1046"/>
        <w:gridCol w:w="1226"/>
        <w:gridCol w:w="793"/>
        <w:gridCol w:w="793"/>
        <w:gridCol w:w="644"/>
        <w:gridCol w:w="614"/>
        <w:gridCol w:w="794"/>
        <w:gridCol w:w="540"/>
        <w:gridCol w:w="540"/>
        <w:gridCol w:w="1301"/>
      </w:tblGrid>
      <w:tr w14:paraId="25AB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1D68E0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05BD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9A4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D07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2023年惠民消费券</w:t>
            </w:r>
          </w:p>
        </w:tc>
      </w:tr>
      <w:tr w14:paraId="03B5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299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F7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根河市工业和信息化局（部门）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476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64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w:t>
            </w:r>
          </w:p>
        </w:tc>
      </w:tr>
      <w:tr w14:paraId="12CC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13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802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9C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DB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D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CF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B0A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3DC2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7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5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57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72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A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56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D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F6E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21E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1F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6A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BBB7">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4B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E8F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024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040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0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C1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21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C91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35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FCF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DFC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A8B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3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56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0D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619A">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41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88E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E07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BB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6D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C2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95F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91F1">
            <w:pPr>
              <w:jc w:val="center"/>
              <w:rPr>
                <w:rFonts w:hint="eastAsia" w:ascii="宋体" w:hAnsi="宋体" w:eastAsia="宋体" w:cs="宋体"/>
                <w:i w:val="0"/>
                <w:iCs w:val="0"/>
                <w:color w:val="000000"/>
                <w:sz w:val="18"/>
                <w:szCs w:val="18"/>
                <w:u w:val="none"/>
              </w:rPr>
            </w:pP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34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入贯彻落实国家、自治区关于扩大内需促进消费，稳住经济大盘的决策部署，广泛动员社会力量参与，积极发挥政府政策性资金的杠杆撬动作用，促进消费回补和潜力释放，以商旅融合为主要抓手，着力打造我市品牌文化--敖鲁古雅，拉动旅游人气，达到充分带动各行业蓬勃发展目标。</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36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通过消费券发放，进行线上线下多渠道宣传推广，带动餐饮。住宿、交通等行业发展，提高居民生活水平，激发消费潜力，满足多样化消费需求，达到带动各行业发展目标。</w:t>
            </w:r>
          </w:p>
        </w:tc>
      </w:tr>
      <w:tr w14:paraId="5E0F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E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8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7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5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3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D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B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54ED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14:paraId="26B3C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5AC87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20656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2748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发放数量</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5F23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B671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A148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3A37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163D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万张</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C134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709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51D3DEF">
            <w:pPr>
              <w:jc w:val="center"/>
              <w:rPr>
                <w:rFonts w:hint="eastAsia" w:ascii="宋体" w:hAnsi="宋体" w:eastAsia="宋体" w:cs="宋体"/>
                <w:i w:val="0"/>
                <w:iCs w:val="0"/>
                <w:color w:val="000000"/>
                <w:sz w:val="18"/>
                <w:szCs w:val="18"/>
                <w:u w:val="none"/>
              </w:rPr>
            </w:pPr>
          </w:p>
        </w:tc>
      </w:tr>
      <w:tr w14:paraId="4BE4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225C486">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2A583618">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597A7CA1">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387C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发放金额</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8D3C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D2FA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2D607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5E38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0F54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7D54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4550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60A2F809">
            <w:pPr>
              <w:jc w:val="center"/>
              <w:rPr>
                <w:rFonts w:hint="eastAsia" w:ascii="宋体" w:hAnsi="宋体" w:eastAsia="宋体" w:cs="宋体"/>
                <w:i w:val="0"/>
                <w:iCs w:val="0"/>
                <w:color w:val="000000"/>
                <w:sz w:val="18"/>
                <w:szCs w:val="18"/>
                <w:u w:val="none"/>
              </w:rPr>
            </w:pPr>
          </w:p>
        </w:tc>
      </w:tr>
      <w:tr w14:paraId="162D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697E7C50">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0103028">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0A124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9580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发放数量</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582B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D955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5351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74FC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76FE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E187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BC64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CA1209B">
            <w:pPr>
              <w:jc w:val="center"/>
              <w:rPr>
                <w:rFonts w:hint="eastAsia" w:ascii="宋体" w:hAnsi="宋体" w:eastAsia="宋体" w:cs="宋体"/>
                <w:i w:val="0"/>
                <w:iCs w:val="0"/>
                <w:color w:val="000000"/>
                <w:sz w:val="18"/>
                <w:szCs w:val="18"/>
                <w:u w:val="none"/>
              </w:rPr>
            </w:pPr>
          </w:p>
        </w:tc>
      </w:tr>
      <w:tr w14:paraId="73AD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86215A7">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06F1931A">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6A5C32D0">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82D2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使用数量</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A0AB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6251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F29D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FE4E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5ACA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5BEE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9155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D9E6F9D">
            <w:pPr>
              <w:jc w:val="center"/>
              <w:rPr>
                <w:rFonts w:hint="eastAsia" w:ascii="宋体" w:hAnsi="宋体" w:eastAsia="宋体" w:cs="宋体"/>
                <w:i w:val="0"/>
                <w:iCs w:val="0"/>
                <w:color w:val="000000"/>
                <w:sz w:val="18"/>
                <w:szCs w:val="18"/>
                <w:u w:val="none"/>
              </w:rPr>
            </w:pPr>
          </w:p>
        </w:tc>
      </w:tr>
      <w:tr w14:paraId="531D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DD02E6C">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5B320824">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2A093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7A80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第一期</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0FB2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3516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2D1C9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93FB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AF97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万张</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34A3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5D30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112F785">
            <w:pPr>
              <w:jc w:val="center"/>
              <w:rPr>
                <w:rFonts w:hint="eastAsia" w:ascii="宋体" w:hAnsi="宋体" w:eastAsia="宋体" w:cs="宋体"/>
                <w:i w:val="0"/>
                <w:iCs w:val="0"/>
                <w:color w:val="000000"/>
                <w:sz w:val="18"/>
                <w:szCs w:val="18"/>
                <w:u w:val="none"/>
              </w:rPr>
            </w:pPr>
          </w:p>
        </w:tc>
      </w:tr>
      <w:tr w14:paraId="6F12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3CBDD483">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D19BD38">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01B1E8C7">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AFE0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后续发放</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3542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DF4B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46123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640DD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6B02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万张</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FCD3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80FD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761572D">
            <w:pPr>
              <w:jc w:val="center"/>
              <w:rPr>
                <w:rFonts w:hint="eastAsia" w:ascii="宋体" w:hAnsi="宋体" w:eastAsia="宋体" w:cs="宋体"/>
                <w:i w:val="0"/>
                <w:iCs w:val="0"/>
                <w:color w:val="000000"/>
                <w:sz w:val="18"/>
                <w:szCs w:val="18"/>
                <w:u w:val="none"/>
              </w:rPr>
            </w:pPr>
          </w:p>
        </w:tc>
      </w:tr>
      <w:tr w14:paraId="0622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6C44E76A">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0E6688C4">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79461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370E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第一期成本</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E81D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45EB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7562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DF89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5C16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CDB5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C3E4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064781C">
            <w:pPr>
              <w:jc w:val="center"/>
              <w:rPr>
                <w:rFonts w:hint="eastAsia" w:ascii="宋体" w:hAnsi="宋体" w:eastAsia="宋体" w:cs="宋体"/>
                <w:i w:val="0"/>
                <w:iCs w:val="0"/>
                <w:color w:val="000000"/>
                <w:sz w:val="18"/>
                <w:szCs w:val="18"/>
                <w:u w:val="none"/>
              </w:rPr>
            </w:pPr>
          </w:p>
        </w:tc>
      </w:tr>
      <w:tr w14:paraId="4381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3ED22D6C">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4CB8EB6">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42483885">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4EC8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后续成本</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035D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B726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191E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67F0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24F9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019F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3996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6A9CEB6C">
            <w:pPr>
              <w:jc w:val="center"/>
              <w:rPr>
                <w:rFonts w:hint="eastAsia" w:ascii="宋体" w:hAnsi="宋体" w:eastAsia="宋体" w:cs="宋体"/>
                <w:i w:val="0"/>
                <w:iCs w:val="0"/>
                <w:color w:val="000000"/>
                <w:sz w:val="18"/>
                <w:szCs w:val="18"/>
                <w:u w:val="none"/>
              </w:rPr>
            </w:pPr>
          </w:p>
        </w:tc>
      </w:tr>
      <w:tr w14:paraId="50ED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53F9EB40">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76E4E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4AB03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22B1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促进消费</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0DDD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EA92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5A985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053E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676B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1B43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E1BD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7AB84A4">
            <w:pPr>
              <w:jc w:val="center"/>
              <w:rPr>
                <w:rFonts w:hint="eastAsia" w:ascii="宋体" w:hAnsi="宋体" w:eastAsia="宋体" w:cs="宋体"/>
                <w:i w:val="0"/>
                <w:iCs w:val="0"/>
                <w:color w:val="000000"/>
                <w:sz w:val="18"/>
                <w:szCs w:val="18"/>
                <w:u w:val="none"/>
              </w:rPr>
            </w:pPr>
          </w:p>
        </w:tc>
      </w:tr>
      <w:tr w14:paraId="308B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270E59F9">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3C32D17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4CAA3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0968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拉动旅游发展</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EE3D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0381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5C74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A3A0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4E2C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9508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D6A4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080F3898">
            <w:pPr>
              <w:jc w:val="center"/>
              <w:rPr>
                <w:rFonts w:hint="eastAsia" w:ascii="宋体" w:hAnsi="宋体" w:eastAsia="宋体" w:cs="宋体"/>
                <w:i w:val="0"/>
                <w:iCs w:val="0"/>
                <w:color w:val="000000"/>
                <w:sz w:val="18"/>
                <w:szCs w:val="18"/>
                <w:u w:val="none"/>
              </w:rPr>
            </w:pPr>
          </w:p>
        </w:tc>
      </w:tr>
      <w:tr w14:paraId="1B60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A86518F">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76EB3F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7B904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2B81249">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4C06EBA">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34F143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7FBCE5D">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B858C9C">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0B2143E">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E3E6033">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0E03CE3">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4EEF782">
            <w:pPr>
              <w:jc w:val="center"/>
              <w:rPr>
                <w:rFonts w:hint="eastAsia" w:ascii="宋体" w:hAnsi="宋体" w:eastAsia="宋体" w:cs="宋体"/>
                <w:i w:val="0"/>
                <w:iCs w:val="0"/>
                <w:color w:val="000000"/>
                <w:sz w:val="18"/>
                <w:szCs w:val="18"/>
                <w:u w:val="none"/>
              </w:rPr>
            </w:pPr>
          </w:p>
        </w:tc>
      </w:tr>
      <w:tr w14:paraId="77FE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52FAAA0A">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2E04BC2E">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21C52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081F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提振居民消费信心</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60D0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B0A1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1047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6EE16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FC71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D967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0262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833F881">
            <w:pPr>
              <w:jc w:val="center"/>
              <w:rPr>
                <w:rFonts w:hint="eastAsia" w:ascii="宋体" w:hAnsi="宋体" w:eastAsia="宋体" w:cs="宋体"/>
                <w:i w:val="0"/>
                <w:iCs w:val="0"/>
                <w:color w:val="000000"/>
                <w:sz w:val="18"/>
                <w:szCs w:val="18"/>
                <w:u w:val="none"/>
              </w:rPr>
            </w:pPr>
          </w:p>
        </w:tc>
      </w:tr>
      <w:tr w14:paraId="2A6A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E75D486">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14:paraId="7C37E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0536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8643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52C7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7C74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9FA0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73B4C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6B5D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1242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6AE0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D7F81C2">
            <w:pPr>
              <w:jc w:val="center"/>
              <w:rPr>
                <w:rFonts w:hint="eastAsia" w:ascii="宋体" w:hAnsi="宋体" w:eastAsia="宋体" w:cs="宋体"/>
                <w:i w:val="0"/>
                <w:iCs w:val="0"/>
                <w:color w:val="000000"/>
                <w:sz w:val="18"/>
                <w:szCs w:val="18"/>
                <w:u w:val="none"/>
              </w:rPr>
            </w:pPr>
          </w:p>
        </w:tc>
      </w:tr>
      <w:tr w14:paraId="02BB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71E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1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08CF">
            <w:pPr>
              <w:jc w:val="center"/>
              <w:rPr>
                <w:rFonts w:hint="eastAsia" w:ascii="宋体" w:hAnsi="宋体" w:eastAsia="宋体" w:cs="宋体"/>
                <w:i w:val="0"/>
                <w:iCs w:val="0"/>
                <w:color w:val="000000"/>
                <w:sz w:val="18"/>
                <w:szCs w:val="18"/>
                <w:u w:val="none"/>
              </w:rPr>
            </w:pPr>
          </w:p>
        </w:tc>
      </w:tr>
    </w:tbl>
    <w:p w14:paraId="12AC91C7">
      <w:pPr>
        <w:widowControl/>
        <w:numPr>
          <w:ilvl w:val="0"/>
          <w:numId w:val="0"/>
        </w:numPr>
        <w:spacing w:before="240" w:after="240"/>
        <w:ind w:firstLine="600" w:firstLineChars="200"/>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5</w:t>
      </w:r>
      <w:r>
        <w:rPr>
          <w:rFonts w:hint="eastAsia" w:asciiTheme="minorEastAsia" w:hAnsiTheme="minorEastAsia" w:eastAsiaTheme="minorEastAsia" w:cstheme="minorEastAsia"/>
          <w:kern w:val="0"/>
          <w:sz w:val="30"/>
          <w:szCs w:val="30"/>
          <w:u w:val="none"/>
        </w:rPr>
        <w:t>.冷极圈中小企业发展专项资金微小企业融资担保降费奖补项目自评综述：根据年初设定的绩效目标，项目自评得分</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分。全年预算数为</w:t>
      </w:r>
      <w:r>
        <w:rPr>
          <w:rFonts w:hint="eastAsia" w:asciiTheme="minorEastAsia" w:hAnsiTheme="minorEastAsia" w:eastAsiaTheme="minorEastAsia" w:cstheme="minorEastAsia"/>
          <w:kern w:val="0"/>
          <w:sz w:val="30"/>
          <w:szCs w:val="30"/>
          <w:u w:val="none"/>
          <w:lang w:val="en-US" w:eastAsia="zh-CN"/>
        </w:rPr>
        <w:t>123.00</w:t>
      </w:r>
      <w:r>
        <w:rPr>
          <w:rFonts w:hint="eastAsia" w:asciiTheme="minorEastAsia" w:hAnsiTheme="minorEastAsia" w:eastAsiaTheme="minorEastAsia" w:cstheme="minorEastAsia"/>
          <w:kern w:val="0"/>
          <w:sz w:val="30"/>
          <w:szCs w:val="30"/>
          <w:u w:val="none"/>
        </w:rPr>
        <w:t>万元，执行数为</w:t>
      </w:r>
      <w:r>
        <w:rPr>
          <w:rFonts w:hint="eastAsia" w:asciiTheme="minorEastAsia" w:hAnsiTheme="minorEastAsia" w:eastAsiaTheme="minorEastAsia" w:cstheme="minorEastAsia"/>
          <w:kern w:val="0"/>
          <w:sz w:val="30"/>
          <w:szCs w:val="30"/>
          <w:u w:val="none"/>
          <w:lang w:val="en-US" w:eastAsia="zh-CN"/>
        </w:rPr>
        <w:t>123.00</w:t>
      </w:r>
      <w:r>
        <w:rPr>
          <w:rFonts w:hint="eastAsia" w:asciiTheme="minorEastAsia" w:hAnsiTheme="minorEastAsia" w:eastAsiaTheme="minorEastAsia" w:cstheme="minorEastAsia"/>
          <w:kern w:val="0"/>
          <w:sz w:val="30"/>
          <w:szCs w:val="30"/>
          <w:u w:val="none"/>
        </w:rPr>
        <w:t>万元，完成预算的</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%。项目绩效目标完成情况：及时发放对企业的补贴，推动企业良性发展，降低小微企业贷款业务办理难度。发现的主要问题及原因：</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。下一步改进措施：</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98"/>
        <w:gridCol w:w="1047"/>
        <w:gridCol w:w="1226"/>
        <w:gridCol w:w="792"/>
        <w:gridCol w:w="792"/>
        <w:gridCol w:w="645"/>
        <w:gridCol w:w="615"/>
        <w:gridCol w:w="794"/>
        <w:gridCol w:w="540"/>
        <w:gridCol w:w="540"/>
        <w:gridCol w:w="1300"/>
      </w:tblGrid>
      <w:tr w14:paraId="041A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3509CF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1120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FD7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810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冷极圈中小企业发展专项资金微小企业融资担保降费奖补</w:t>
            </w:r>
          </w:p>
        </w:tc>
      </w:tr>
      <w:tr w14:paraId="2040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C73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33B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根河市工业和信息化局（部门）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C63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3B4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w:t>
            </w:r>
          </w:p>
        </w:tc>
      </w:tr>
      <w:tr w14:paraId="62DF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80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1CE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4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C9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03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B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0D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E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086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C0BF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2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A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5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2D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B56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E75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F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6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64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03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16C0">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33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5EB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47A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7D9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F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A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83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54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000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3B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28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F73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BC8F">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9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6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04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4E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4FF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D7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9B4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0AC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EF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528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11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6EF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46D1E">
            <w:pPr>
              <w:jc w:val="center"/>
              <w:rPr>
                <w:rFonts w:hint="eastAsia" w:ascii="宋体" w:hAnsi="宋体" w:eastAsia="宋体" w:cs="宋体"/>
                <w:i w:val="0"/>
                <w:iCs w:val="0"/>
                <w:color w:val="000000"/>
                <w:sz w:val="18"/>
                <w:szCs w:val="18"/>
                <w:u w:val="none"/>
              </w:rPr>
            </w:pP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3A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呼财资【2023】790号关于下达2023年中小企业发展专项资金（微小企业融资担保降费奖补方向）预算的通知，123万</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D8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及时发放对企业的补贴，推动企业良性发展，降低小微企业贷款业务办理难度。</w:t>
            </w:r>
          </w:p>
        </w:tc>
      </w:tr>
      <w:tr w14:paraId="5D3D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2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D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8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7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2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7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C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4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4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7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3354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14:paraId="0C017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7ECFB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6355A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338B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小微企业年化担保费率</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FE25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7406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31D9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307E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71F3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6965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8D7C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8285CD1">
            <w:pPr>
              <w:jc w:val="center"/>
              <w:rPr>
                <w:rFonts w:hint="eastAsia" w:ascii="宋体" w:hAnsi="宋体" w:eastAsia="宋体" w:cs="宋体"/>
                <w:i w:val="0"/>
                <w:iCs w:val="0"/>
                <w:color w:val="000000"/>
                <w:sz w:val="18"/>
                <w:szCs w:val="18"/>
                <w:u w:val="none"/>
              </w:rPr>
            </w:pPr>
          </w:p>
        </w:tc>
      </w:tr>
      <w:tr w14:paraId="50AC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203A8761">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26271E5D">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59CCEC9B">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0BDB3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小微企业年化担保额</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A284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A9BA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18B5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A365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7BFA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EF05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52D7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24A456B">
            <w:pPr>
              <w:jc w:val="center"/>
              <w:rPr>
                <w:rFonts w:hint="eastAsia" w:ascii="宋体" w:hAnsi="宋体" w:eastAsia="宋体" w:cs="宋体"/>
                <w:i w:val="0"/>
                <w:iCs w:val="0"/>
                <w:color w:val="000000"/>
                <w:sz w:val="18"/>
                <w:szCs w:val="18"/>
                <w:u w:val="none"/>
              </w:rPr>
            </w:pPr>
          </w:p>
        </w:tc>
      </w:tr>
      <w:tr w14:paraId="13AD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1E94882E">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09D887F">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0AA10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CC84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企业信用</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4893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7756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40EF6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BFD8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9064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2656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D596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36884BA3">
            <w:pPr>
              <w:jc w:val="center"/>
              <w:rPr>
                <w:rFonts w:hint="eastAsia" w:ascii="宋体" w:hAnsi="宋体" w:eastAsia="宋体" w:cs="宋体"/>
                <w:i w:val="0"/>
                <w:iCs w:val="0"/>
                <w:color w:val="000000"/>
                <w:sz w:val="18"/>
                <w:szCs w:val="18"/>
                <w:u w:val="none"/>
              </w:rPr>
            </w:pPr>
          </w:p>
        </w:tc>
      </w:tr>
      <w:tr w14:paraId="3548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95A5841">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83CD935">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09BEABD2">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D679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还款信用</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323A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A410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0A146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3141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EB97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F04C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331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513BFAA">
            <w:pPr>
              <w:jc w:val="center"/>
              <w:rPr>
                <w:rFonts w:hint="eastAsia" w:ascii="宋体" w:hAnsi="宋体" w:eastAsia="宋体" w:cs="宋体"/>
                <w:i w:val="0"/>
                <w:iCs w:val="0"/>
                <w:color w:val="000000"/>
                <w:sz w:val="18"/>
                <w:szCs w:val="18"/>
                <w:u w:val="none"/>
              </w:rPr>
            </w:pPr>
          </w:p>
        </w:tc>
      </w:tr>
      <w:tr w14:paraId="6BA2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E11962D">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0910020">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295F6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7CC5F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放款速度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F92F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37A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2E56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697C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BD44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3330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B630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3E7489FC">
            <w:pPr>
              <w:jc w:val="center"/>
              <w:rPr>
                <w:rFonts w:hint="eastAsia" w:ascii="宋体" w:hAnsi="宋体" w:eastAsia="宋体" w:cs="宋体"/>
                <w:i w:val="0"/>
                <w:iCs w:val="0"/>
                <w:color w:val="000000"/>
                <w:sz w:val="18"/>
                <w:szCs w:val="18"/>
                <w:u w:val="none"/>
              </w:rPr>
            </w:pPr>
          </w:p>
        </w:tc>
      </w:tr>
      <w:tr w14:paraId="775A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5A4F73D">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B2F6662">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731B2BE3">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294BF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审核速度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172E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42A0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597B8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BF18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DD38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05CF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AE34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374F709D">
            <w:pPr>
              <w:jc w:val="center"/>
              <w:rPr>
                <w:rFonts w:hint="eastAsia" w:ascii="宋体" w:hAnsi="宋体" w:eastAsia="宋体" w:cs="宋体"/>
                <w:i w:val="0"/>
                <w:iCs w:val="0"/>
                <w:color w:val="000000"/>
                <w:sz w:val="18"/>
                <w:szCs w:val="18"/>
                <w:u w:val="none"/>
              </w:rPr>
            </w:pPr>
          </w:p>
        </w:tc>
      </w:tr>
      <w:tr w14:paraId="688A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651E165C">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1C86DD77">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6CD14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0E42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运营成本</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7614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1EB5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F81F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E393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EA6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35B7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B079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F6EF0A1">
            <w:pPr>
              <w:jc w:val="center"/>
              <w:rPr>
                <w:rFonts w:hint="eastAsia" w:ascii="宋体" w:hAnsi="宋体" w:eastAsia="宋体" w:cs="宋体"/>
                <w:i w:val="0"/>
                <w:iCs w:val="0"/>
                <w:color w:val="000000"/>
                <w:sz w:val="18"/>
                <w:szCs w:val="18"/>
                <w:u w:val="none"/>
              </w:rPr>
            </w:pPr>
          </w:p>
        </w:tc>
      </w:tr>
      <w:tr w14:paraId="2DDB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28EF3BFF">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310F254">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70CACA76">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2B1BE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贷款成本</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6104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9DE8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47EB6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257B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8767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7637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B7E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A0DD6D6">
            <w:pPr>
              <w:jc w:val="center"/>
              <w:rPr>
                <w:rFonts w:hint="eastAsia" w:ascii="宋体" w:hAnsi="宋体" w:eastAsia="宋体" w:cs="宋体"/>
                <w:i w:val="0"/>
                <w:iCs w:val="0"/>
                <w:color w:val="000000"/>
                <w:sz w:val="18"/>
                <w:szCs w:val="18"/>
                <w:u w:val="none"/>
              </w:rPr>
            </w:pPr>
          </w:p>
        </w:tc>
      </w:tr>
      <w:tr w14:paraId="1D91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F38D8D1">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7743D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54CDA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47AA27BD">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F3928A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3181F3E">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E3169D1">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B04FCBD">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5EB780F">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B423186">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FAF8450">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9B82B62">
            <w:pPr>
              <w:jc w:val="center"/>
              <w:rPr>
                <w:rFonts w:hint="eastAsia" w:ascii="宋体" w:hAnsi="宋体" w:eastAsia="宋体" w:cs="宋体"/>
                <w:i w:val="0"/>
                <w:iCs w:val="0"/>
                <w:color w:val="000000"/>
                <w:sz w:val="18"/>
                <w:szCs w:val="18"/>
                <w:u w:val="none"/>
              </w:rPr>
            </w:pPr>
          </w:p>
        </w:tc>
      </w:tr>
      <w:tr w14:paraId="3BF0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54B4035A">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32428544">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33F58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DF8A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小微企业融资担保业务笔数</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AAF6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5DE8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E61A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0330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792B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73D3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D635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6032423">
            <w:pPr>
              <w:jc w:val="center"/>
              <w:rPr>
                <w:rFonts w:hint="eastAsia" w:ascii="宋体" w:hAnsi="宋体" w:eastAsia="宋体" w:cs="宋体"/>
                <w:i w:val="0"/>
                <w:iCs w:val="0"/>
                <w:color w:val="000000"/>
                <w:sz w:val="18"/>
                <w:szCs w:val="18"/>
                <w:u w:val="none"/>
              </w:rPr>
            </w:pPr>
          </w:p>
        </w:tc>
      </w:tr>
      <w:tr w14:paraId="44E8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1AE8529">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13F0C7EA">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52A3C5F4">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6511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受保小微企业数量</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68E6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9E2B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29BFB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74CAE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9A0A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3C37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7ECF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A2F22D7">
            <w:pPr>
              <w:jc w:val="center"/>
              <w:rPr>
                <w:rFonts w:hint="eastAsia" w:ascii="宋体" w:hAnsi="宋体" w:eastAsia="宋体" w:cs="宋体"/>
                <w:i w:val="0"/>
                <w:iCs w:val="0"/>
                <w:color w:val="000000"/>
                <w:sz w:val="18"/>
                <w:szCs w:val="18"/>
                <w:u w:val="none"/>
              </w:rPr>
            </w:pPr>
          </w:p>
        </w:tc>
      </w:tr>
      <w:tr w14:paraId="523D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5FE8330B">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0796228A">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090CF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6FF68EF">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76EDC58">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9206432">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05ABA39">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3B59CB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8D9DE94">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84ED74D">
            <w:pPr>
              <w:jc w:val="center"/>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A91BED2">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0A207C0">
            <w:pPr>
              <w:jc w:val="center"/>
              <w:rPr>
                <w:rFonts w:hint="eastAsia" w:ascii="宋体" w:hAnsi="宋体" w:eastAsia="宋体" w:cs="宋体"/>
                <w:i w:val="0"/>
                <w:iCs w:val="0"/>
                <w:color w:val="000000"/>
                <w:sz w:val="18"/>
                <w:szCs w:val="18"/>
                <w:u w:val="none"/>
              </w:rPr>
            </w:pPr>
          </w:p>
        </w:tc>
      </w:tr>
      <w:tr w14:paraId="3880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1DDE5FAB">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EB3E92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3956A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2AEBF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扩大担保规模</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8E3D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683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5597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1E46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2244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6E1B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91DB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67EBAC7E">
            <w:pPr>
              <w:jc w:val="center"/>
              <w:rPr>
                <w:rFonts w:hint="eastAsia" w:ascii="宋体" w:hAnsi="宋体" w:eastAsia="宋体" w:cs="宋体"/>
                <w:i w:val="0"/>
                <w:iCs w:val="0"/>
                <w:color w:val="000000"/>
                <w:sz w:val="18"/>
                <w:szCs w:val="18"/>
                <w:u w:val="none"/>
              </w:rPr>
            </w:pPr>
          </w:p>
        </w:tc>
      </w:tr>
      <w:tr w14:paraId="6485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C4B543B">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14:paraId="31714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786BA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0EE9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88A6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B19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5FE23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AA08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A760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AF52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C565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D88690F">
            <w:pPr>
              <w:jc w:val="center"/>
              <w:rPr>
                <w:rFonts w:hint="eastAsia" w:ascii="宋体" w:hAnsi="宋体" w:eastAsia="宋体" w:cs="宋体"/>
                <w:i w:val="0"/>
                <w:iCs w:val="0"/>
                <w:color w:val="000000"/>
                <w:sz w:val="18"/>
                <w:szCs w:val="18"/>
                <w:u w:val="none"/>
              </w:rPr>
            </w:pPr>
          </w:p>
        </w:tc>
      </w:tr>
      <w:tr w14:paraId="1FD5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B5D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6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EE6B">
            <w:pPr>
              <w:jc w:val="center"/>
              <w:rPr>
                <w:rFonts w:hint="eastAsia" w:ascii="宋体" w:hAnsi="宋体" w:eastAsia="宋体" w:cs="宋体"/>
                <w:i w:val="0"/>
                <w:iCs w:val="0"/>
                <w:color w:val="000000"/>
                <w:sz w:val="18"/>
                <w:szCs w:val="18"/>
                <w:u w:val="none"/>
              </w:rPr>
            </w:pPr>
          </w:p>
        </w:tc>
      </w:tr>
    </w:tbl>
    <w:p w14:paraId="4699C4B7">
      <w:pPr>
        <w:widowControl/>
        <w:numPr>
          <w:ilvl w:val="0"/>
          <w:numId w:val="0"/>
        </w:numPr>
        <w:spacing w:before="240" w:after="240"/>
        <w:ind w:firstLine="600" w:firstLineChars="200"/>
        <w:rPr>
          <w:rFonts w:hint="eastAsia" w:asciiTheme="minorEastAsia" w:hAnsiTheme="minorEastAsia" w:eastAsiaTheme="minorEastAsia" w:cstheme="minorEastAsia"/>
          <w:kern w:val="0"/>
          <w:sz w:val="30"/>
          <w:szCs w:val="30"/>
          <w:u w:val="none"/>
        </w:rPr>
      </w:pPr>
      <w:r>
        <w:rPr>
          <w:rFonts w:hint="eastAsia" w:asciiTheme="minorEastAsia" w:hAnsiTheme="minorEastAsia" w:eastAsiaTheme="minorEastAsia" w:cstheme="minorEastAsia"/>
          <w:kern w:val="0"/>
          <w:sz w:val="30"/>
          <w:szCs w:val="30"/>
          <w:u w:val="none"/>
          <w:lang w:val="en-US" w:eastAsia="zh-CN"/>
        </w:rPr>
        <w:t>6</w:t>
      </w:r>
      <w:r>
        <w:rPr>
          <w:rFonts w:hint="eastAsia" w:asciiTheme="minorEastAsia" w:hAnsiTheme="minorEastAsia" w:eastAsiaTheme="minorEastAsia" w:cstheme="minorEastAsia"/>
          <w:kern w:val="0"/>
          <w:sz w:val="30"/>
          <w:szCs w:val="30"/>
          <w:u w:val="none"/>
        </w:rPr>
        <w:t>.根河市民安木业有限责任公司加工贸易转型升级项目外经贸发展专项资金项目自评综述：根据年初设定的绩效目标，项目自评得分</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分。全年预算数为</w:t>
      </w:r>
      <w:r>
        <w:rPr>
          <w:rFonts w:hint="eastAsia" w:asciiTheme="minorEastAsia" w:hAnsiTheme="minorEastAsia" w:eastAsiaTheme="minorEastAsia" w:cstheme="minorEastAsia"/>
          <w:kern w:val="0"/>
          <w:sz w:val="30"/>
          <w:szCs w:val="30"/>
          <w:u w:val="none"/>
          <w:lang w:val="en-US" w:eastAsia="zh-CN"/>
        </w:rPr>
        <w:t>78.00</w:t>
      </w:r>
      <w:r>
        <w:rPr>
          <w:rFonts w:hint="eastAsia" w:asciiTheme="minorEastAsia" w:hAnsiTheme="minorEastAsia" w:eastAsiaTheme="minorEastAsia" w:cstheme="minorEastAsia"/>
          <w:kern w:val="0"/>
          <w:sz w:val="30"/>
          <w:szCs w:val="30"/>
          <w:u w:val="none"/>
        </w:rPr>
        <w:t>万元，执行数为</w:t>
      </w:r>
      <w:r>
        <w:rPr>
          <w:rFonts w:hint="eastAsia" w:asciiTheme="minorEastAsia" w:hAnsiTheme="minorEastAsia" w:eastAsiaTheme="minorEastAsia" w:cstheme="minorEastAsia"/>
          <w:kern w:val="0"/>
          <w:sz w:val="30"/>
          <w:szCs w:val="30"/>
          <w:u w:val="none"/>
          <w:lang w:val="en-US" w:eastAsia="zh-CN"/>
        </w:rPr>
        <w:t>78.00</w:t>
      </w:r>
      <w:r>
        <w:rPr>
          <w:rFonts w:hint="eastAsia" w:asciiTheme="minorEastAsia" w:hAnsiTheme="minorEastAsia" w:eastAsiaTheme="minorEastAsia" w:cstheme="minorEastAsia"/>
          <w:kern w:val="0"/>
          <w:sz w:val="30"/>
          <w:szCs w:val="30"/>
          <w:u w:val="none"/>
        </w:rPr>
        <w:t>万元，完成预算的</w:t>
      </w:r>
      <w:r>
        <w:rPr>
          <w:rFonts w:hint="eastAsia" w:asciiTheme="minorEastAsia" w:hAnsiTheme="minorEastAsia" w:eastAsiaTheme="minorEastAsia" w:cstheme="minorEastAsia"/>
          <w:kern w:val="0"/>
          <w:sz w:val="30"/>
          <w:szCs w:val="30"/>
          <w:u w:val="none"/>
          <w:lang w:val="en-US" w:eastAsia="zh-CN"/>
        </w:rPr>
        <w:t>100</w:t>
      </w:r>
      <w:r>
        <w:rPr>
          <w:rFonts w:hint="eastAsia" w:asciiTheme="minorEastAsia" w:hAnsiTheme="minorEastAsia" w:eastAsiaTheme="minorEastAsia" w:cstheme="minorEastAsia"/>
          <w:kern w:val="0"/>
          <w:sz w:val="30"/>
          <w:szCs w:val="30"/>
          <w:u w:val="none"/>
        </w:rPr>
        <w:t>%。项目绩效目标完成情况：资金及时发放，降低企业开拓国际市场难度，提高出口竞争力，帮助企业更好的开展外贸活动，促进内外贸一体化发展。发现的主要问题及原因：</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。下一步改进措施：</w:t>
      </w:r>
      <w:r>
        <w:rPr>
          <w:rFonts w:hint="eastAsia" w:asciiTheme="minorEastAsia" w:hAnsiTheme="minorEastAsia" w:eastAsiaTheme="minorEastAsia" w:cstheme="minorEastAsia"/>
          <w:kern w:val="0"/>
          <w:sz w:val="30"/>
          <w:szCs w:val="30"/>
          <w:u w:val="none"/>
          <w:lang w:eastAsia="zh-CN"/>
        </w:rPr>
        <w:t>无</w:t>
      </w:r>
      <w:r>
        <w:rPr>
          <w:rFonts w:hint="eastAsia" w:asciiTheme="minorEastAsia" w:hAnsiTheme="minorEastAsia" w:eastAsiaTheme="minorEastAsia" w:cstheme="minorEastAsia"/>
          <w:kern w:val="0"/>
          <w:sz w:val="30"/>
          <w:szCs w:val="30"/>
          <w:u w:val="none"/>
        </w:rPr>
        <w:t>。</w:t>
      </w:r>
    </w:p>
    <w:tbl>
      <w:tblPr>
        <w:tblStyle w:val="2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98"/>
        <w:gridCol w:w="1047"/>
        <w:gridCol w:w="1226"/>
        <w:gridCol w:w="792"/>
        <w:gridCol w:w="792"/>
        <w:gridCol w:w="645"/>
        <w:gridCol w:w="615"/>
        <w:gridCol w:w="794"/>
        <w:gridCol w:w="540"/>
        <w:gridCol w:w="540"/>
        <w:gridCol w:w="1300"/>
      </w:tblGrid>
      <w:tr w14:paraId="0BFB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D321F7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5A63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2D8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C38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根河市民安木业有限责任公司加工贸易转型升级项目外经贸发展专项资金</w:t>
            </w:r>
          </w:p>
        </w:tc>
      </w:tr>
      <w:tr w14:paraId="71F4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35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49D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根河市工业和信息化局（部门）</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627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CA3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根河市工业和信息化局</w:t>
            </w:r>
          </w:p>
        </w:tc>
      </w:tr>
      <w:tr w14:paraId="3495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5B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ED2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8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96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3D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8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5B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4EE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FDC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E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C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F2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8B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A7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E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46B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C49B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7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A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07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 </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0F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7954">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17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D4D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61A2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E2482">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F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B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99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29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85D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9F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6B1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F49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CC169">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2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71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AE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397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38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A34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8AF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A1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82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313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9C9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2CF88">
            <w:pPr>
              <w:jc w:val="center"/>
              <w:rPr>
                <w:rFonts w:hint="eastAsia" w:ascii="宋体" w:hAnsi="宋体" w:eastAsia="宋体" w:cs="宋体"/>
                <w:i w:val="0"/>
                <w:iCs w:val="0"/>
                <w:color w:val="000000"/>
                <w:sz w:val="18"/>
                <w:szCs w:val="18"/>
                <w:u w:val="none"/>
              </w:rPr>
            </w:pPr>
          </w:p>
        </w:tc>
        <w:tc>
          <w:tcPr>
            <w:tcW w:w="4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94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引导进出口协同发展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提高国际双向化投资水平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促进内外贸一体化发展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完善外经贸领域公共服务体系</w:t>
            </w:r>
          </w:p>
        </w:tc>
        <w:tc>
          <w:tcPr>
            <w:tcW w:w="3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FB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资金及时发放，降低企业开拓国际市场难度，提高出口竞争力，帮助企业更好的开展外贸活动，促进内外贸一体化发展。</w:t>
            </w:r>
          </w:p>
        </w:tc>
      </w:tr>
      <w:tr w14:paraId="0741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E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3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B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0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7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4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D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A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6972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14:paraId="11D79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4F110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25959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4011F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产量</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9EBE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6189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4CE9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7B1C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F549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6A36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5CF4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743AC9C8">
            <w:pPr>
              <w:jc w:val="center"/>
              <w:rPr>
                <w:rFonts w:hint="eastAsia" w:ascii="宋体" w:hAnsi="宋体" w:eastAsia="宋体" w:cs="宋体"/>
                <w:i w:val="0"/>
                <w:iCs w:val="0"/>
                <w:color w:val="000000"/>
                <w:sz w:val="18"/>
                <w:szCs w:val="18"/>
                <w:u w:val="none"/>
              </w:rPr>
            </w:pPr>
          </w:p>
        </w:tc>
      </w:tr>
      <w:tr w14:paraId="01EA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3689AB98">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3D103696">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20B0709D">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42616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CAA7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AD99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2628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5EA2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402C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2F7E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4A47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F2A26D1">
            <w:pPr>
              <w:jc w:val="center"/>
              <w:rPr>
                <w:rFonts w:hint="eastAsia" w:ascii="宋体" w:hAnsi="宋体" w:eastAsia="宋体" w:cs="宋体"/>
                <w:i w:val="0"/>
                <w:iCs w:val="0"/>
                <w:color w:val="000000"/>
                <w:sz w:val="18"/>
                <w:szCs w:val="18"/>
                <w:u w:val="none"/>
              </w:rPr>
            </w:pPr>
          </w:p>
        </w:tc>
      </w:tr>
      <w:tr w14:paraId="6A6D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6A87644">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78E6EE0">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0008F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D295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森林可持续认证</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59FC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2703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4A1A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68A8B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712C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48E6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95E7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2EA26D3">
            <w:pPr>
              <w:jc w:val="center"/>
              <w:rPr>
                <w:rFonts w:hint="eastAsia" w:ascii="宋体" w:hAnsi="宋体" w:eastAsia="宋体" w:cs="宋体"/>
                <w:i w:val="0"/>
                <w:iCs w:val="0"/>
                <w:color w:val="000000"/>
                <w:sz w:val="18"/>
                <w:szCs w:val="18"/>
                <w:u w:val="none"/>
              </w:rPr>
            </w:pPr>
          </w:p>
        </w:tc>
      </w:tr>
      <w:tr w14:paraId="14DA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329C3286">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3AD86694">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648BA48E">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3343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质量体系认证</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05C2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5404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6391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258F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A09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DEFA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8016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0E4AB9DF">
            <w:pPr>
              <w:jc w:val="center"/>
              <w:rPr>
                <w:rFonts w:hint="eastAsia" w:ascii="宋体" w:hAnsi="宋体" w:eastAsia="宋体" w:cs="宋体"/>
                <w:i w:val="0"/>
                <w:iCs w:val="0"/>
                <w:color w:val="000000"/>
                <w:sz w:val="18"/>
                <w:szCs w:val="18"/>
                <w:u w:val="none"/>
              </w:rPr>
            </w:pPr>
          </w:p>
        </w:tc>
      </w:tr>
      <w:tr w14:paraId="5686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31311DF7">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31E5E002">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0612A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69DC5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运输效率提高</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C039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4B8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3A97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36D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21F5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D0F0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BBE6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AF443E0">
            <w:pPr>
              <w:jc w:val="center"/>
              <w:rPr>
                <w:rFonts w:hint="eastAsia" w:ascii="宋体" w:hAnsi="宋体" w:eastAsia="宋体" w:cs="宋体"/>
                <w:i w:val="0"/>
                <w:iCs w:val="0"/>
                <w:color w:val="000000"/>
                <w:sz w:val="18"/>
                <w:szCs w:val="18"/>
                <w:u w:val="none"/>
              </w:rPr>
            </w:pPr>
          </w:p>
        </w:tc>
      </w:tr>
      <w:tr w14:paraId="0666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6E41EA28">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80341C0">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3E6975BB">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4282E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生产效率提高</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6FA1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FB0B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7D87B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EC80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9021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1EE6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24DC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1267739">
            <w:pPr>
              <w:jc w:val="center"/>
              <w:rPr>
                <w:rFonts w:hint="eastAsia" w:ascii="宋体" w:hAnsi="宋体" w:eastAsia="宋体" w:cs="宋体"/>
                <w:i w:val="0"/>
                <w:iCs w:val="0"/>
                <w:color w:val="000000"/>
                <w:sz w:val="18"/>
                <w:szCs w:val="18"/>
                <w:u w:val="none"/>
              </w:rPr>
            </w:pPr>
          </w:p>
        </w:tc>
      </w:tr>
      <w:tr w14:paraId="1827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19CF648B">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7F6F8B5">
            <w:pPr>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auto"/>
            <w:vAlign w:val="center"/>
          </w:tcPr>
          <w:p w14:paraId="3E7D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BFA3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生产成本降低</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5D14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494D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CD5C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A331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45FD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B2F0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BC8A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13C0A576">
            <w:pPr>
              <w:jc w:val="center"/>
              <w:rPr>
                <w:rFonts w:hint="eastAsia" w:ascii="宋体" w:hAnsi="宋体" w:eastAsia="宋体" w:cs="宋体"/>
                <w:i w:val="0"/>
                <w:iCs w:val="0"/>
                <w:color w:val="000000"/>
                <w:sz w:val="18"/>
                <w:szCs w:val="18"/>
                <w:u w:val="none"/>
              </w:rPr>
            </w:pPr>
          </w:p>
        </w:tc>
      </w:tr>
      <w:tr w14:paraId="7398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052B029">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74969F7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auto"/>
            <w:vAlign w:val="center"/>
          </w:tcPr>
          <w:p w14:paraId="2806EC3C">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1F509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资金使用情况</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44AB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93DE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D615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24E57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77F33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EE81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ADC0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9F7DDE7">
            <w:pPr>
              <w:jc w:val="center"/>
              <w:rPr>
                <w:rFonts w:hint="eastAsia" w:ascii="宋体" w:hAnsi="宋体" w:eastAsia="宋体" w:cs="宋体"/>
                <w:i w:val="0"/>
                <w:iCs w:val="0"/>
                <w:color w:val="000000"/>
                <w:sz w:val="18"/>
                <w:szCs w:val="18"/>
                <w:u w:val="none"/>
              </w:rPr>
            </w:pPr>
          </w:p>
        </w:tc>
      </w:tr>
      <w:tr w14:paraId="3608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7DEDBCDD">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nil"/>
              <w:right w:val="single" w:color="000000" w:sz="4" w:space="0"/>
            </w:tcBorders>
            <w:shd w:val="clear" w:color="auto" w:fill="auto"/>
            <w:vAlign w:val="center"/>
          </w:tcPr>
          <w:p w14:paraId="2D131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72579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34EA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年收入达到</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DF82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A9CE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62BF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4712F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9BE6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799A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7716E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293663F7">
            <w:pPr>
              <w:jc w:val="center"/>
              <w:rPr>
                <w:rFonts w:hint="eastAsia" w:ascii="宋体" w:hAnsi="宋体" w:eastAsia="宋体" w:cs="宋体"/>
                <w:i w:val="0"/>
                <w:iCs w:val="0"/>
                <w:color w:val="000000"/>
                <w:sz w:val="18"/>
                <w:szCs w:val="18"/>
                <w:u w:val="none"/>
              </w:rPr>
            </w:pPr>
          </w:p>
        </w:tc>
      </w:tr>
      <w:tr w14:paraId="153D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089C855E">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67956C3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3A269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EA6C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年发放工资</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D874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44436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654E6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F5E8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6212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3B18A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729C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607A248">
            <w:pPr>
              <w:jc w:val="center"/>
              <w:rPr>
                <w:rFonts w:hint="eastAsia" w:ascii="宋体" w:hAnsi="宋体" w:eastAsia="宋体" w:cs="宋体"/>
                <w:i w:val="0"/>
                <w:iCs w:val="0"/>
                <w:color w:val="000000"/>
                <w:sz w:val="18"/>
                <w:szCs w:val="18"/>
                <w:u w:val="none"/>
              </w:rPr>
            </w:pPr>
          </w:p>
        </w:tc>
      </w:tr>
      <w:tr w14:paraId="2A14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4727B18C">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4495127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5D702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5ACCA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减少国内资源消耗</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9BB5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E45E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A302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57031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1AA9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6DEFF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4CCE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5B081101">
            <w:pPr>
              <w:jc w:val="center"/>
              <w:rPr>
                <w:rFonts w:hint="eastAsia" w:ascii="宋体" w:hAnsi="宋体" w:eastAsia="宋体" w:cs="宋体"/>
                <w:i w:val="0"/>
                <w:iCs w:val="0"/>
                <w:color w:val="000000"/>
                <w:sz w:val="18"/>
                <w:szCs w:val="18"/>
                <w:u w:val="none"/>
              </w:rPr>
            </w:pPr>
          </w:p>
        </w:tc>
      </w:tr>
      <w:tr w14:paraId="37D7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1B53BE96">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nil"/>
              <w:right w:val="single" w:color="000000" w:sz="4" w:space="0"/>
            </w:tcBorders>
            <w:shd w:val="clear" w:color="auto" w:fill="auto"/>
            <w:vAlign w:val="center"/>
          </w:tcPr>
          <w:p w14:paraId="154F2FC4">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03194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3A5CA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21FBA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229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9A17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7563A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006A8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405F4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06FC7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466BAA4A">
            <w:pPr>
              <w:jc w:val="center"/>
              <w:rPr>
                <w:rFonts w:hint="eastAsia" w:ascii="宋体" w:hAnsi="宋体" w:eastAsia="宋体" w:cs="宋体"/>
                <w:i w:val="0"/>
                <w:iCs w:val="0"/>
                <w:color w:val="000000"/>
                <w:sz w:val="18"/>
                <w:szCs w:val="18"/>
                <w:u w:val="none"/>
              </w:rPr>
            </w:pPr>
          </w:p>
        </w:tc>
      </w:tr>
      <w:tr w14:paraId="7E87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14:paraId="26B93C01">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14:paraId="1E35E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77FD0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30" w:type="dxa"/>
            <w:tcBorders>
              <w:top w:val="single" w:color="000000" w:sz="4" w:space="0"/>
              <w:left w:val="single" w:color="000000" w:sz="4" w:space="0"/>
              <w:bottom w:val="nil"/>
              <w:right w:val="single" w:color="000000" w:sz="4" w:space="0"/>
            </w:tcBorders>
            <w:shd w:val="clear" w:color="auto" w:fill="auto"/>
            <w:vAlign w:val="center"/>
          </w:tcPr>
          <w:p w14:paraId="2A0F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客户满意度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DD6E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5BF4E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645" w:type="dxa"/>
            <w:tcBorders>
              <w:top w:val="single" w:color="000000" w:sz="4" w:space="0"/>
              <w:left w:val="single" w:color="000000" w:sz="4" w:space="0"/>
              <w:bottom w:val="nil"/>
              <w:right w:val="single" w:color="000000" w:sz="4" w:space="0"/>
            </w:tcBorders>
            <w:shd w:val="clear" w:color="auto" w:fill="auto"/>
            <w:vAlign w:val="center"/>
          </w:tcPr>
          <w:p w14:paraId="3B9B4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B186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35D41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23E2C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0" w:type="dxa"/>
            <w:tcBorders>
              <w:top w:val="single" w:color="000000" w:sz="4" w:space="0"/>
              <w:left w:val="single" w:color="000000" w:sz="4" w:space="0"/>
              <w:bottom w:val="nil"/>
              <w:right w:val="single" w:color="000000" w:sz="4" w:space="0"/>
            </w:tcBorders>
            <w:shd w:val="clear" w:color="auto" w:fill="auto"/>
            <w:vAlign w:val="center"/>
          </w:tcPr>
          <w:p w14:paraId="5786B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0A770CFD">
            <w:pPr>
              <w:jc w:val="center"/>
              <w:rPr>
                <w:rFonts w:hint="eastAsia" w:ascii="宋体" w:hAnsi="宋体" w:eastAsia="宋体" w:cs="宋体"/>
                <w:i w:val="0"/>
                <w:iCs w:val="0"/>
                <w:color w:val="000000"/>
                <w:sz w:val="18"/>
                <w:szCs w:val="18"/>
                <w:u w:val="none"/>
              </w:rPr>
            </w:pPr>
          </w:p>
        </w:tc>
      </w:tr>
      <w:tr w14:paraId="5BCF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D5D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B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8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B302">
            <w:pPr>
              <w:jc w:val="center"/>
              <w:rPr>
                <w:rFonts w:hint="eastAsia" w:ascii="宋体" w:hAnsi="宋体" w:eastAsia="宋体" w:cs="宋体"/>
                <w:i w:val="0"/>
                <w:iCs w:val="0"/>
                <w:color w:val="000000"/>
                <w:sz w:val="18"/>
                <w:szCs w:val="18"/>
                <w:u w:val="none"/>
              </w:rPr>
            </w:pPr>
          </w:p>
        </w:tc>
      </w:tr>
    </w:tbl>
    <w:p w14:paraId="5E943E97">
      <w:pPr>
        <w:pStyle w:val="21"/>
        <w:ind w:left="0" w:leftChars="0" w:firstLine="0" w:firstLineChars="0"/>
        <w:rPr>
          <w:rFonts w:ascii="kai_ti_gb2312" w:hAnsi="kai_ti_gb2312" w:eastAsia="kai_ti_gb2312" w:cs="kai_ti_gb2312"/>
          <w:b/>
          <w:bCs/>
          <w:kern w:val="0"/>
          <w:sz w:val="27"/>
          <w:szCs w:val="27"/>
        </w:rPr>
      </w:pPr>
    </w:p>
    <w:p w14:paraId="00C0CA46">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（三）部门（单位）项目绩效评价结果。</w:t>
      </w:r>
    </w:p>
    <w:p w14:paraId="386B6A1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以</w:t>
      </w:r>
      <w:r>
        <w:rPr>
          <w:rFonts w:ascii="times_new_roman" w:hAnsi="times_new_roman" w:eastAsia="times_new_roman" w:cs="times_new_roman"/>
          <w:kern w:val="0"/>
          <w:sz w:val="27"/>
          <w:szCs w:val="27"/>
        </w:rPr>
        <w:t>.</w:t>
      </w:r>
      <w:r>
        <w:rPr>
          <w:rFonts w:hint="eastAsia" w:ascii="times_new_roman" w:hAnsi="times_new_roman" w:eastAsia="times_new_roman" w:cs="times_new_roman"/>
          <w:kern w:val="0"/>
          <w:sz w:val="27"/>
          <w:szCs w:val="27"/>
          <w:u w:val="none"/>
        </w:rPr>
        <w:t>工信局专业统计、执法经费</w:t>
      </w:r>
      <w:r>
        <w:rPr>
          <w:rFonts w:ascii="fang_song_gb2312" w:hAnsi="fang_song_gb2312" w:eastAsia="fang_song_gb2312" w:cs="fang_song_gb2312"/>
          <w:kern w:val="0"/>
          <w:sz w:val="27"/>
          <w:szCs w:val="27"/>
        </w:rPr>
        <w:t>项目为例，该项目绩效评价综合得</w:t>
      </w:r>
      <w:r>
        <w:rPr>
          <w:rFonts w:ascii="fang_song_gb2312" w:hAnsi="fang_song_gb2312" w:eastAsia="fang_song_gb2312" w:cs="fang_song_gb2312"/>
          <w:kern w:val="0"/>
          <w:sz w:val="27"/>
          <w:szCs w:val="27"/>
          <w:u w:val="none"/>
        </w:rPr>
        <w:t>分为</w:t>
      </w:r>
      <w:r>
        <w:rPr>
          <w:rFonts w:hint="eastAsia" w:ascii="times_new_roman" w:hAnsi="times_new_roman" w:cs="times_new_roman"/>
          <w:kern w:val="0"/>
          <w:sz w:val="27"/>
          <w:szCs w:val="27"/>
          <w:u w:val="none"/>
          <w:lang w:val="en-US" w:eastAsia="zh-CN"/>
        </w:rPr>
        <w:t>100</w:t>
      </w:r>
      <w:r>
        <w:rPr>
          <w:rFonts w:ascii="fang_song_gb2312" w:hAnsi="fang_song_gb2312" w:eastAsia="fang_song_gb2312" w:cs="fang_song_gb2312"/>
          <w:kern w:val="0"/>
          <w:sz w:val="27"/>
          <w:szCs w:val="27"/>
          <w:u w:val="none"/>
        </w:rPr>
        <w:t>分，</w:t>
      </w:r>
      <w:r>
        <w:rPr>
          <w:rFonts w:ascii="fang_song_gb2312" w:hAnsi="fang_song_gb2312" w:eastAsia="fang_song_gb2312" w:cs="fang_song_gb2312"/>
          <w:kern w:val="0"/>
          <w:sz w:val="27"/>
          <w:szCs w:val="27"/>
        </w:rPr>
        <w:t>绩效评价结果为“优”。重点项目绩效评价得分情况详见部门具体绩效评价结果。</w:t>
      </w:r>
    </w:p>
    <w:p w14:paraId="44ABFD6A">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77F2FC51">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417D5DA3">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708B5347">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49692715">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22B9C157">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57DF5194">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5147F7CB">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1339A039">
      <w:pPr>
        <w:ind w:left="0" w:leftChars="0" w:firstLine="0" w:firstLineChars="0"/>
        <w:jc w:val="both"/>
        <w:rPr>
          <w:rFonts w:hint="default" w:ascii="宋体" w:hAnsi="宋体" w:eastAsia="宋体" w:cs="宋体"/>
          <w:b/>
          <w:bCs/>
          <w:i w:val="0"/>
          <w:iCs w:val="0"/>
          <w:color w:val="000000"/>
          <w:kern w:val="0"/>
          <w:sz w:val="24"/>
          <w:szCs w:val="24"/>
          <w:u w:val="none"/>
          <w:lang w:val="en-US" w:eastAsia="zh-CN" w:bidi="ar"/>
        </w:rPr>
      </w:pPr>
    </w:p>
    <w:p w14:paraId="535C6CD6">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14:paraId="07B7661C">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14:paraId="3C4750C8">
      <w:pPr>
        <w:ind w:left="0" w:leftChars="0" w:firstLine="0" w:firstLineChars="0"/>
        <w:jc w:val="center"/>
        <w:rPr>
          <w:rFonts w:hint="eastAsia" w:ascii="仿宋" w:hAnsi="仿宋" w:eastAsia="仿宋" w:cs="仿宋"/>
          <w:b/>
          <w:bCs/>
          <w:i w:val="0"/>
          <w:iCs w:val="0"/>
          <w:color w:val="000000"/>
          <w:kern w:val="0"/>
          <w:sz w:val="52"/>
          <w:szCs w:val="52"/>
          <w:u w:val="none"/>
          <w:lang w:val="en-US" w:eastAsia="zh-Hans" w:bidi="ar"/>
        </w:rPr>
      </w:pPr>
    </w:p>
    <w:p w14:paraId="758A3882">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Hans" w:bidi="ar"/>
        </w:rPr>
        <w:t>项目</w:t>
      </w:r>
      <w:r>
        <w:rPr>
          <w:rFonts w:hint="eastAsia" w:ascii="仿宋" w:hAnsi="仿宋" w:eastAsia="仿宋" w:cs="仿宋"/>
          <w:b/>
          <w:bCs/>
          <w:i w:val="0"/>
          <w:iCs w:val="0"/>
          <w:color w:val="000000"/>
          <w:kern w:val="0"/>
          <w:sz w:val="52"/>
          <w:szCs w:val="52"/>
          <w:u w:val="none"/>
          <w:lang w:val="en-US" w:eastAsia="zh-CN" w:bidi="ar"/>
        </w:rPr>
        <w:t>绩效自评报告</w:t>
      </w:r>
    </w:p>
    <w:p w14:paraId="43FA2619">
      <w:pPr>
        <w:pStyle w:val="19"/>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hint="eastAsia" w:ascii="方正小标宋简体" w:eastAsia="方正小标宋简体"/>
          <w:sz w:val="44"/>
          <w:szCs w:val="44"/>
        </w:rPr>
        <w:t>2023</w:t>
      </w:r>
      <w:r>
        <w:rPr>
          <w:rFonts w:hint="eastAsia" w:ascii="仿宋" w:hAnsi="仿宋" w:eastAsia="仿宋" w:cs="仿宋"/>
          <w:b/>
          <w:bCs/>
          <w:i w:val="0"/>
          <w:iCs w:val="0"/>
          <w:color w:val="000000"/>
          <w:kern w:val="0"/>
          <w:sz w:val="36"/>
          <w:szCs w:val="36"/>
          <w:u w:val="none"/>
          <w:lang w:val="en-US" w:eastAsia="zh-CN" w:bidi="ar"/>
        </w:rPr>
        <w:t>年度）</w:t>
      </w:r>
    </w:p>
    <w:p w14:paraId="2FBA8A59">
      <w:pPr>
        <w:jc w:val="center"/>
        <w:rPr>
          <w:rFonts w:hint="eastAsia" w:ascii="宋体" w:hAnsi="宋体" w:eastAsia="宋体" w:cs="宋体"/>
          <w:b/>
          <w:bCs/>
          <w:i w:val="0"/>
          <w:iCs w:val="0"/>
          <w:color w:val="000000"/>
          <w:kern w:val="0"/>
          <w:sz w:val="24"/>
          <w:szCs w:val="24"/>
          <w:u w:val="none"/>
          <w:lang w:val="en-US" w:eastAsia="zh-CN" w:bidi="ar"/>
        </w:rPr>
      </w:pPr>
    </w:p>
    <w:p w14:paraId="2C559DD3">
      <w:pPr>
        <w:jc w:val="center"/>
        <w:rPr>
          <w:rFonts w:hint="eastAsia" w:ascii="宋体" w:hAnsi="宋体" w:eastAsia="宋体" w:cs="宋体"/>
          <w:b/>
          <w:bCs/>
          <w:i w:val="0"/>
          <w:iCs w:val="0"/>
          <w:color w:val="000000"/>
          <w:kern w:val="0"/>
          <w:sz w:val="24"/>
          <w:szCs w:val="24"/>
          <w:u w:val="none"/>
          <w:lang w:val="en-US" w:eastAsia="zh-CN" w:bidi="ar"/>
        </w:rPr>
      </w:pPr>
    </w:p>
    <w:p w14:paraId="719E8ED4">
      <w:pPr>
        <w:jc w:val="center"/>
        <w:rPr>
          <w:rFonts w:hint="eastAsia" w:ascii="宋体" w:hAnsi="宋体" w:eastAsia="宋体" w:cs="宋体"/>
          <w:b/>
          <w:bCs/>
          <w:i w:val="0"/>
          <w:iCs w:val="0"/>
          <w:color w:val="000000"/>
          <w:kern w:val="0"/>
          <w:sz w:val="24"/>
          <w:szCs w:val="24"/>
          <w:u w:val="none"/>
          <w:lang w:val="en-US" w:eastAsia="zh-CN" w:bidi="ar"/>
        </w:rPr>
      </w:pPr>
    </w:p>
    <w:p w14:paraId="605C0161">
      <w:pPr>
        <w:jc w:val="center"/>
        <w:rPr>
          <w:rFonts w:hint="eastAsia" w:ascii="宋体" w:hAnsi="宋体" w:eastAsia="宋体" w:cs="宋体"/>
          <w:b/>
          <w:bCs/>
          <w:i w:val="0"/>
          <w:iCs w:val="0"/>
          <w:color w:val="000000"/>
          <w:kern w:val="0"/>
          <w:sz w:val="24"/>
          <w:szCs w:val="24"/>
          <w:u w:val="none"/>
          <w:lang w:val="en-US" w:eastAsia="zh-CN" w:bidi="ar"/>
        </w:rPr>
      </w:pPr>
    </w:p>
    <w:p w14:paraId="4A70F9B1">
      <w:pPr>
        <w:jc w:val="center"/>
        <w:rPr>
          <w:rFonts w:hint="eastAsia" w:ascii="宋体" w:hAnsi="宋体" w:eastAsia="宋体" w:cs="宋体"/>
          <w:b/>
          <w:bCs/>
          <w:i w:val="0"/>
          <w:iCs w:val="0"/>
          <w:color w:val="000000"/>
          <w:kern w:val="0"/>
          <w:sz w:val="24"/>
          <w:szCs w:val="24"/>
          <w:u w:val="none"/>
          <w:lang w:val="en-US" w:eastAsia="zh-CN" w:bidi="ar"/>
        </w:rPr>
      </w:pPr>
    </w:p>
    <w:p w14:paraId="12DB57B4">
      <w:pPr>
        <w:jc w:val="center"/>
        <w:rPr>
          <w:rFonts w:hint="eastAsia" w:ascii="宋体" w:hAnsi="宋体" w:eastAsia="宋体" w:cs="宋体"/>
          <w:b/>
          <w:bCs/>
          <w:i w:val="0"/>
          <w:iCs w:val="0"/>
          <w:color w:val="000000"/>
          <w:kern w:val="0"/>
          <w:sz w:val="24"/>
          <w:szCs w:val="24"/>
          <w:u w:val="none"/>
          <w:lang w:val="en-US" w:eastAsia="zh-CN" w:bidi="ar"/>
        </w:rPr>
      </w:pPr>
    </w:p>
    <w:p w14:paraId="4F53A30A">
      <w:pPr>
        <w:jc w:val="center"/>
        <w:rPr>
          <w:rFonts w:hint="eastAsia" w:ascii="宋体" w:hAnsi="宋体" w:eastAsia="宋体" w:cs="宋体"/>
          <w:b/>
          <w:bCs/>
          <w:i w:val="0"/>
          <w:iCs w:val="0"/>
          <w:color w:val="000000"/>
          <w:kern w:val="0"/>
          <w:sz w:val="24"/>
          <w:szCs w:val="24"/>
          <w:u w:val="none"/>
          <w:lang w:val="en-US" w:eastAsia="zh-CN" w:bidi="ar"/>
        </w:rPr>
      </w:pPr>
    </w:p>
    <w:p w14:paraId="78C05952">
      <w:pPr>
        <w:jc w:val="center"/>
        <w:rPr>
          <w:rFonts w:hint="eastAsia" w:ascii="宋体" w:hAnsi="宋体" w:eastAsia="宋体" w:cs="宋体"/>
          <w:b/>
          <w:bCs/>
          <w:i w:val="0"/>
          <w:iCs w:val="0"/>
          <w:color w:val="000000"/>
          <w:kern w:val="0"/>
          <w:sz w:val="24"/>
          <w:szCs w:val="24"/>
          <w:u w:val="none"/>
          <w:lang w:val="en-US" w:eastAsia="zh-CN" w:bidi="ar"/>
        </w:rPr>
      </w:pPr>
    </w:p>
    <w:p w14:paraId="0804DC3B">
      <w:pPr>
        <w:jc w:val="both"/>
        <w:rPr>
          <w:rFonts w:hint="eastAsia" w:ascii="宋体" w:hAnsi="宋体" w:eastAsia="宋体" w:cs="宋体"/>
          <w:b/>
          <w:bCs/>
          <w:i w:val="0"/>
          <w:iCs w:val="0"/>
          <w:color w:val="000000"/>
          <w:kern w:val="0"/>
          <w:sz w:val="24"/>
          <w:szCs w:val="24"/>
          <w:u w:val="none"/>
          <w:lang w:val="en-US" w:eastAsia="zh-CN" w:bidi="ar"/>
        </w:rPr>
      </w:pPr>
    </w:p>
    <w:p w14:paraId="74E3EEBF">
      <w:pPr>
        <w:jc w:val="both"/>
        <w:rPr>
          <w:rFonts w:hint="eastAsia" w:ascii="宋体" w:hAnsi="宋体" w:eastAsia="宋体" w:cs="宋体"/>
          <w:b/>
          <w:bCs/>
          <w:i w:val="0"/>
          <w:iCs w:val="0"/>
          <w:color w:val="000000"/>
          <w:kern w:val="0"/>
          <w:sz w:val="24"/>
          <w:szCs w:val="24"/>
          <w:u w:val="none"/>
          <w:lang w:val="en-US" w:eastAsia="zh-CN" w:bidi="ar"/>
        </w:rPr>
      </w:pPr>
    </w:p>
    <w:p w14:paraId="3B29061D">
      <w:pPr>
        <w:jc w:val="center"/>
        <w:rPr>
          <w:rFonts w:hint="eastAsia" w:ascii="宋体" w:hAnsi="宋体" w:eastAsia="宋体" w:cs="宋体"/>
          <w:b/>
          <w:bCs/>
          <w:i w:val="0"/>
          <w:iCs w:val="0"/>
          <w:color w:val="000000"/>
          <w:kern w:val="0"/>
          <w:sz w:val="24"/>
          <w:szCs w:val="24"/>
          <w:u w:val="none"/>
          <w:lang w:val="en-US" w:eastAsia="zh-CN" w:bidi="ar"/>
        </w:rPr>
      </w:pPr>
    </w:p>
    <w:p w14:paraId="18655364">
      <w:pPr>
        <w:jc w:val="center"/>
        <w:rPr>
          <w:rFonts w:hint="eastAsia" w:ascii="宋体" w:hAnsi="宋体" w:eastAsia="宋体" w:cs="宋体"/>
          <w:b/>
          <w:bCs/>
          <w:i w:val="0"/>
          <w:iCs w:val="0"/>
          <w:color w:val="000000"/>
          <w:kern w:val="0"/>
          <w:sz w:val="24"/>
          <w:szCs w:val="24"/>
          <w:u w:val="none"/>
          <w:lang w:val="en-US" w:eastAsia="zh-CN" w:bidi="ar"/>
        </w:rPr>
      </w:pPr>
    </w:p>
    <w:p w14:paraId="7F157752">
      <w:pPr>
        <w:jc w:val="both"/>
        <w:rPr>
          <w:rFonts w:hint="eastAsia" w:ascii="宋体" w:hAnsi="宋体" w:eastAsia="宋体" w:cs="宋体"/>
          <w:b/>
          <w:bCs/>
          <w:i w:val="0"/>
          <w:iCs w:val="0"/>
          <w:color w:val="000000"/>
          <w:kern w:val="0"/>
          <w:sz w:val="24"/>
          <w:szCs w:val="24"/>
          <w:u w:val="none"/>
          <w:lang w:val="en-US" w:eastAsia="zh-CN" w:bidi="ar"/>
        </w:rPr>
      </w:pPr>
    </w:p>
    <w:p w14:paraId="4E36BBF3">
      <w:pPr>
        <w:jc w:val="center"/>
        <w:rPr>
          <w:rFonts w:hint="eastAsia" w:ascii="宋体" w:hAnsi="宋体" w:eastAsia="宋体" w:cs="宋体"/>
          <w:b/>
          <w:bCs/>
          <w:i w:val="0"/>
          <w:iCs w:val="0"/>
          <w:color w:val="000000"/>
          <w:kern w:val="0"/>
          <w:sz w:val="24"/>
          <w:szCs w:val="24"/>
          <w:u w:val="none"/>
          <w:lang w:val="en-US" w:eastAsia="zh-CN" w:bidi="ar"/>
        </w:rPr>
      </w:pPr>
    </w:p>
    <w:p w14:paraId="20452046">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eastAsia="仿宋" w:cs="仿宋"/>
          <w:b/>
          <w:sz w:val="32"/>
        </w:rPr>
        <w:t>工信局专业统计、执法经费</w:t>
      </w:r>
    </w:p>
    <w:p w14:paraId="44019F90">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eastAsia="仿宋" w:cs="仿宋"/>
          <w:b/>
          <w:sz w:val="32"/>
        </w:rPr>
        <w:t>根河市工业和信息化局</w:t>
      </w:r>
    </w:p>
    <w:p w14:paraId="0E44AF37">
      <w:pPr>
        <w:ind w:firstLine="3855" w:firstLineChars="1200"/>
        <w:jc w:val="both"/>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2024年3月11日</w:t>
      </w:r>
    </w:p>
    <w:p w14:paraId="11A871B7">
      <w:pPr>
        <w:ind w:firstLine="4498" w:firstLineChars="1400"/>
        <w:jc w:val="both"/>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b/>
          <w:bCs/>
          <w:kern w:val="2"/>
          <w:sz w:val="32"/>
          <w:szCs w:val="32"/>
          <w:vertAlign w:val="baseline"/>
          <w:lang w:val="en-US" w:eastAsia="zh-CN" w:bidi="ar-SA"/>
        </w:rPr>
        <w:t>（盖章）</w:t>
      </w:r>
    </w:p>
    <w:p w14:paraId="44953D48">
      <w:pPr>
        <w:jc w:val="center"/>
        <w:rPr>
          <w:rFonts w:hint="eastAsia" w:ascii="宋体" w:hAnsi="宋体" w:eastAsia="宋体" w:cs="宋体"/>
          <w:b/>
          <w:bCs/>
          <w:i w:val="0"/>
          <w:iCs w:val="0"/>
          <w:color w:val="000000"/>
          <w:kern w:val="0"/>
          <w:sz w:val="24"/>
          <w:szCs w:val="24"/>
          <w:u w:val="none"/>
          <w:lang w:val="en-US" w:eastAsia="zh-CN" w:bidi="ar"/>
        </w:rPr>
      </w:pPr>
    </w:p>
    <w:p w14:paraId="6FEAE466">
      <w:pPr>
        <w:jc w:val="center"/>
        <w:rPr>
          <w:rFonts w:hint="eastAsia" w:ascii="宋体" w:hAnsi="宋体" w:eastAsia="宋体" w:cs="宋体"/>
          <w:b/>
          <w:bCs/>
          <w:i w:val="0"/>
          <w:iCs w:val="0"/>
          <w:color w:val="000000"/>
          <w:kern w:val="0"/>
          <w:sz w:val="24"/>
          <w:szCs w:val="24"/>
          <w:u w:val="none"/>
          <w:lang w:val="en-US" w:eastAsia="zh-CN" w:bidi="ar"/>
        </w:rPr>
      </w:pPr>
    </w:p>
    <w:p w14:paraId="3A4F8915">
      <w:pPr>
        <w:jc w:val="center"/>
        <w:rPr>
          <w:rFonts w:hint="eastAsia" w:ascii="宋体" w:hAnsi="宋体" w:eastAsia="宋体" w:cs="宋体"/>
          <w:b/>
          <w:bCs/>
          <w:i w:val="0"/>
          <w:iCs w:val="0"/>
          <w:color w:val="000000"/>
          <w:kern w:val="0"/>
          <w:sz w:val="24"/>
          <w:szCs w:val="24"/>
          <w:u w:val="none"/>
          <w:lang w:val="en-US" w:eastAsia="zh-CN" w:bidi="ar"/>
        </w:rPr>
      </w:pPr>
    </w:p>
    <w:p w14:paraId="051C14C3">
      <w:pPr>
        <w:jc w:val="center"/>
        <w:rPr>
          <w:rFonts w:hint="eastAsia" w:ascii="宋体" w:hAnsi="宋体" w:eastAsia="宋体" w:cs="宋体"/>
          <w:b/>
          <w:bCs/>
          <w:i w:val="0"/>
          <w:iCs w:val="0"/>
          <w:color w:val="000000"/>
          <w:kern w:val="0"/>
          <w:sz w:val="24"/>
          <w:szCs w:val="24"/>
          <w:u w:val="none"/>
          <w:lang w:val="en-US" w:eastAsia="zh-CN" w:bidi="ar"/>
        </w:rPr>
      </w:pPr>
    </w:p>
    <w:p w14:paraId="0AE3B806">
      <w:pPr>
        <w:jc w:val="center"/>
        <w:rPr>
          <w:rFonts w:hint="eastAsia" w:ascii="宋体" w:hAnsi="宋体" w:eastAsia="宋体" w:cs="宋体"/>
          <w:b/>
          <w:bCs/>
          <w:i w:val="0"/>
          <w:iCs w:val="0"/>
          <w:color w:val="000000"/>
          <w:kern w:val="0"/>
          <w:sz w:val="24"/>
          <w:szCs w:val="24"/>
          <w:u w:val="none"/>
          <w:lang w:val="en-US" w:eastAsia="zh-CN" w:bidi="ar"/>
        </w:rPr>
      </w:pPr>
    </w:p>
    <w:p w14:paraId="0CF65346">
      <w:pPr>
        <w:jc w:val="center"/>
        <w:rPr>
          <w:rFonts w:hint="eastAsia" w:ascii="宋体" w:hAnsi="宋体" w:eastAsia="宋体" w:cs="宋体"/>
          <w:b/>
          <w:bCs/>
          <w:i w:val="0"/>
          <w:iCs w:val="0"/>
          <w:color w:val="000000"/>
          <w:kern w:val="0"/>
          <w:sz w:val="24"/>
          <w:szCs w:val="24"/>
          <w:u w:val="none"/>
          <w:lang w:val="en-US" w:eastAsia="zh-CN" w:bidi="ar"/>
        </w:rPr>
      </w:pPr>
    </w:p>
    <w:p w14:paraId="172D876B">
      <w:pPr>
        <w:spacing w:line="620" w:lineRule="exact"/>
        <w:jc w:val="both"/>
        <w:rPr>
          <w:rFonts w:hint="eastAsia" w:ascii="方正小标宋简体" w:eastAsia="方正小标宋简体"/>
          <w:sz w:val="44"/>
          <w:szCs w:val="44"/>
        </w:rPr>
      </w:pPr>
    </w:p>
    <w:p w14:paraId="28BCFC58">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2023年</w:t>
      </w:r>
      <w:r>
        <w:rPr>
          <w:rFonts w:ascii="方正小标宋简体" w:hAnsi="方正小标宋简体" w:eastAsia="方正小标宋简体" w:cs="方正小标宋简体"/>
          <w:sz w:val="44"/>
        </w:rPr>
        <w:t>工信局专业统计、执法经费项目绩效自评报告</w:t>
      </w:r>
    </w:p>
    <w:p w14:paraId="37EF5C81">
      <w:pPr>
        <w:keepNext w:val="0"/>
        <w:keepLines w:val="0"/>
        <w:pageBreakBefore w:val="0"/>
        <w:numPr>
          <w:ilvl w:val="0"/>
          <w:numId w:val="4"/>
        </w:numPr>
        <w:wordWrap/>
        <w:overflowPunct/>
        <w:topLinePunct w:val="0"/>
        <w:bidi w:val="0"/>
        <w:spacing w:line="600" w:lineRule="exact"/>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14:paraId="36A452B0">
      <w:pPr>
        <w:keepNext w:val="0"/>
        <w:keepLines w:val="0"/>
        <w:pageBreakBefore w:val="0"/>
        <w:wordWrap/>
        <w:overflowPunct/>
        <w:topLinePunct w:val="0"/>
        <w:bidi w:val="0"/>
        <w:spacing w:before="188" w:line="600" w:lineRule="exact"/>
        <w:ind w:firstLine="577"/>
        <w:rPr>
          <w:rFonts w:ascii="仿宋" w:hAnsi="仿宋" w:eastAsia="仿宋"/>
          <w:b/>
          <w:sz w:val="32"/>
          <w:szCs w:val="32"/>
        </w:rPr>
      </w:pPr>
      <w:r>
        <w:rPr>
          <w:rFonts w:ascii="仿宋" w:hAnsi="仿宋" w:eastAsia="仿宋" w:cs="仿宋"/>
          <w:spacing w:val="3"/>
          <w:sz w:val="30"/>
          <w:szCs w:val="30"/>
        </w:rPr>
        <w:t>（一）项目基本情况简介。</w:t>
      </w:r>
    </w:p>
    <w:p w14:paraId="67234721">
      <w:pPr>
        <w:keepNext w:val="0"/>
        <w:keepLines w:val="0"/>
        <w:pageBreakBefore w:val="0"/>
        <w:numPr>
          <w:ilvl w:val="0"/>
          <w:numId w:val="0"/>
        </w:numPr>
        <w:wordWrap/>
        <w:overflowPunct/>
        <w:topLinePunct w:val="0"/>
        <w:bidi w:val="0"/>
        <w:spacing w:before="188" w:line="600" w:lineRule="exact"/>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项目目标5万元，深入根河市内及乡镇相关企业进行行业指导和行政执法。资金从财政年初预算支出。</w:t>
      </w:r>
    </w:p>
    <w:p w14:paraId="65976C2B">
      <w:pPr>
        <w:keepNext w:val="0"/>
        <w:keepLines w:val="0"/>
        <w:pageBreakBefore w:val="0"/>
        <w:numPr>
          <w:ilvl w:val="0"/>
          <w:numId w:val="5"/>
        </w:numPr>
        <w:wordWrap/>
        <w:overflowPunct/>
        <w:topLinePunct w:val="0"/>
        <w:bidi w:val="0"/>
        <w:spacing w:before="188" w:line="600" w:lineRule="exact"/>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14:paraId="24308871">
      <w:pPr>
        <w:keepNext w:val="0"/>
        <w:keepLines w:val="0"/>
        <w:pageBreakBefore w:val="0"/>
        <w:numPr>
          <w:ilvl w:val="0"/>
          <w:numId w:val="0"/>
        </w:numPr>
        <w:wordWrap/>
        <w:overflowPunct/>
        <w:topLinePunct w:val="0"/>
        <w:bidi w:val="0"/>
        <w:spacing w:before="188" w:line="600" w:lineRule="exact"/>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202</w:t>
      </w:r>
      <w:r>
        <w:rPr>
          <w:rFonts w:hint="eastAsia" w:ascii="仿宋" w:hAnsi="仿宋" w:eastAsia="仿宋" w:cs="仿宋"/>
          <w:color w:val="auto"/>
          <w:spacing w:val="8"/>
          <w:sz w:val="30"/>
          <w:lang w:val="en-US" w:eastAsia="zh-CN"/>
        </w:rPr>
        <w:t>3</w:t>
      </w:r>
      <w:r>
        <w:rPr>
          <w:rFonts w:ascii="仿宋" w:hAnsi="仿宋" w:eastAsia="仿宋" w:cs="仿宋"/>
          <w:color w:val="auto"/>
          <w:spacing w:val="8"/>
          <w:sz w:val="30"/>
        </w:rPr>
        <w:t>年度根河市工业和信息化局，工信局专业统计、执法经费效能总体目标</w:t>
      </w:r>
      <w:r>
        <w:rPr>
          <w:rFonts w:hint="eastAsia" w:ascii="仿宋" w:hAnsi="仿宋" w:eastAsia="仿宋" w:cs="仿宋"/>
          <w:color w:val="auto"/>
          <w:spacing w:val="8"/>
          <w:sz w:val="30"/>
          <w:lang w:val="en-US" w:eastAsia="zh-CN"/>
        </w:rPr>
        <w:t>5</w:t>
      </w:r>
      <w:r>
        <w:rPr>
          <w:rFonts w:ascii="仿宋" w:hAnsi="仿宋" w:eastAsia="仿宋" w:cs="仿宋"/>
          <w:color w:val="auto"/>
          <w:spacing w:val="8"/>
          <w:sz w:val="30"/>
        </w:rPr>
        <w:t>万元</w:t>
      </w:r>
    </w:p>
    <w:p w14:paraId="1A8DA61B">
      <w:pPr>
        <w:keepNext w:val="0"/>
        <w:keepLines w:val="0"/>
        <w:pageBreakBefore w:val="0"/>
        <w:numPr>
          <w:ilvl w:val="0"/>
          <w:numId w:val="0"/>
        </w:numPr>
        <w:wordWrap/>
        <w:overflowPunct/>
        <w:topLinePunct w:val="0"/>
        <w:bidi w:val="0"/>
        <w:spacing w:before="188" w:line="600" w:lineRule="exact"/>
        <w:ind w:left="420" w:leftChars="0" w:firstLine="420" w:firstLineChars="0"/>
        <w:rPr>
          <w:rFonts w:hint="eastAsia" w:ascii="仿宋"/>
          <w:sz w:val="32"/>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有力保</w:t>
      </w:r>
      <w:bookmarkStart w:id="1" w:name="_GoBack"/>
      <w:bookmarkEnd w:id="1"/>
      <w:r>
        <w:rPr>
          <w:rFonts w:ascii="仿宋" w:hAnsi="仿宋" w:eastAsia="仿宋" w:cs="仿宋"/>
          <w:color w:val="auto"/>
          <w:spacing w:val="8"/>
          <w:sz w:val="30"/>
        </w:rPr>
        <w:t>障工业高质量发展，促进中小企业经济健康发展，有序推进信息化工作，稳步推进商务工作。</w:t>
      </w:r>
    </w:p>
    <w:p w14:paraId="2E443A9E">
      <w:pPr>
        <w:keepNext w:val="0"/>
        <w:keepLines w:val="0"/>
        <w:pageBreakBefore w:val="0"/>
        <w:numPr>
          <w:ilvl w:val="0"/>
          <w:numId w:val="4"/>
        </w:numPr>
        <w:wordWrap/>
        <w:overflowPunct/>
        <w:topLinePunct w:val="0"/>
        <w:bidi w:val="0"/>
        <w:spacing w:line="600" w:lineRule="exact"/>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14:paraId="7E821B85">
      <w:pPr>
        <w:keepNext w:val="0"/>
        <w:keepLines w:val="0"/>
        <w:pageBreakBefore w:val="0"/>
        <w:numPr>
          <w:ilvl w:val="0"/>
          <w:numId w:val="6"/>
        </w:numPr>
        <w:wordWrap/>
        <w:overflowPunct/>
        <w:topLinePunct w:val="0"/>
        <w:bidi w:val="0"/>
        <w:spacing w:before="188" w:line="600" w:lineRule="exact"/>
        <w:ind w:firstLine="577"/>
        <w:rPr>
          <w:rFonts w:ascii="仿宋" w:hAnsi="仿宋" w:eastAsia="仿宋" w:cs="仿宋"/>
          <w:spacing w:val="1"/>
          <w:sz w:val="30"/>
          <w:szCs w:val="30"/>
        </w:rPr>
      </w:pPr>
      <w:r>
        <w:rPr>
          <w:rFonts w:ascii="仿宋" w:hAnsi="仿宋" w:eastAsia="仿宋" w:cs="仿宋"/>
          <w:spacing w:val="1"/>
          <w:sz w:val="30"/>
          <w:szCs w:val="30"/>
        </w:rPr>
        <w:t>绩效自评目的。</w:t>
      </w:r>
    </w:p>
    <w:p w14:paraId="1A014F94">
      <w:pPr>
        <w:keepNext w:val="0"/>
        <w:keepLines w:val="0"/>
        <w:pageBreakBefore w:val="0"/>
        <w:widowControl/>
        <w:suppressLineNumbers w:val="0"/>
        <w:wordWrap/>
        <w:overflowPunct/>
        <w:topLinePunct w:val="0"/>
        <w:bidi w:val="0"/>
        <w:spacing w:line="600" w:lineRule="exact"/>
        <w:jc w:val="left"/>
        <w:rPr>
          <w:rFonts w:hint="default" w:ascii="仿宋" w:hAnsi="仿宋" w:eastAsia="仿宋" w:cs="仿宋"/>
          <w:spacing w:val="1"/>
          <w:sz w:val="30"/>
          <w:szCs w:val="30"/>
        </w:rPr>
      </w:pPr>
      <w:r>
        <w:rPr>
          <w:rFonts w:hint="default" w:ascii="仿宋" w:hAnsi="仿宋" w:eastAsia="仿宋" w:cs="仿宋"/>
          <w:spacing w:val="1"/>
          <w:sz w:val="30"/>
          <w:szCs w:val="30"/>
        </w:rPr>
        <w:t>根据财政要求，通过绩效自评，达到切实提高工业企业产业发展，保障我市工业经济平稳运行，落实管理服务责任，提高企业竞争能力，坚持生态优先，绿色发展，多种经营，促进根河市经济发展，加强项目资金合规合法使用，厉行节约，制止浪费，量入为出，注重资金使用效益，促进廉政建设，提高行政效能，保障工信局工作任务的完成。</w:t>
      </w:r>
    </w:p>
    <w:p w14:paraId="42274820">
      <w:pPr>
        <w:keepNext w:val="0"/>
        <w:keepLines w:val="0"/>
        <w:pageBreakBefore w:val="0"/>
        <w:wordWrap/>
        <w:overflowPunct/>
        <w:topLinePunct w:val="0"/>
        <w:bidi w:val="0"/>
        <w:spacing w:before="189" w:line="600" w:lineRule="exact"/>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14:paraId="05463D61">
      <w:pPr>
        <w:keepNext w:val="0"/>
        <w:keepLines w:val="0"/>
        <w:pageBreakBefore w:val="0"/>
        <w:widowControl/>
        <w:kinsoku w:val="0"/>
        <w:wordWrap/>
        <w:overflowPunct/>
        <w:topLinePunct w:val="0"/>
        <w:autoSpaceDE w:val="0"/>
        <w:autoSpaceDN w:val="0"/>
        <w:bidi w:val="0"/>
        <w:adjustRightInd w:val="0"/>
        <w:snapToGrid w:val="0"/>
        <w:spacing w:before="189" w:line="600" w:lineRule="exact"/>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hint="eastAsia" w:ascii="仿宋" w:hAnsi="仿宋" w:eastAsia="仿宋" w:cs="仿宋"/>
          <w:color w:val="auto"/>
          <w:spacing w:val="4"/>
          <w:sz w:val="30"/>
          <w:lang w:val="en-US" w:eastAsia="zh-CN"/>
        </w:rPr>
        <w:t>5</w:t>
      </w:r>
      <w:r>
        <w:rPr>
          <w:rFonts w:ascii="仿宋" w:hAnsi="仿宋" w:eastAsia="仿宋" w:cs="仿宋"/>
          <w:color w:val="auto"/>
          <w:spacing w:val="4"/>
          <w:sz w:val="30"/>
        </w:rPr>
        <w:t>.00万元，其中：财政拨款0.00万元，其他资金0.00万元。</w:t>
      </w:r>
    </w:p>
    <w:p w14:paraId="4A75B938">
      <w:pPr>
        <w:keepNext w:val="0"/>
        <w:keepLines w:val="0"/>
        <w:pageBreakBefore w:val="0"/>
        <w:widowControl/>
        <w:kinsoku w:val="0"/>
        <w:wordWrap/>
        <w:overflowPunct/>
        <w:topLinePunct w:val="0"/>
        <w:autoSpaceDE w:val="0"/>
        <w:autoSpaceDN w:val="0"/>
        <w:bidi w:val="0"/>
        <w:adjustRightInd w:val="0"/>
        <w:snapToGrid w:val="0"/>
        <w:spacing w:before="189" w:line="600" w:lineRule="exact"/>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5.00万元，其中：财政拨款5.00万元，其他资金0万元。</w:t>
      </w:r>
    </w:p>
    <w:p w14:paraId="7772B988">
      <w:pPr>
        <w:keepNext w:val="0"/>
        <w:keepLines w:val="0"/>
        <w:pageBreakBefore w:val="0"/>
        <w:widowControl/>
        <w:kinsoku w:val="0"/>
        <w:wordWrap/>
        <w:overflowPunct/>
        <w:topLinePunct w:val="0"/>
        <w:autoSpaceDE w:val="0"/>
        <w:autoSpaceDN w:val="0"/>
        <w:bidi w:val="0"/>
        <w:adjustRightInd w:val="0"/>
        <w:snapToGrid w:val="0"/>
        <w:spacing w:before="189" w:line="600" w:lineRule="exact"/>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5.00万元，其中：财政拨款5.00万元，其他资金0.00万元。</w:t>
      </w:r>
    </w:p>
    <w:p w14:paraId="60F774B0">
      <w:pPr>
        <w:keepNext w:val="0"/>
        <w:keepLines w:val="0"/>
        <w:pageBreakBefore w:val="0"/>
        <w:numPr>
          <w:ilvl w:val="0"/>
          <w:numId w:val="6"/>
        </w:numPr>
        <w:wordWrap/>
        <w:overflowPunct/>
        <w:topLinePunct w:val="0"/>
        <w:bidi w:val="0"/>
        <w:spacing w:before="188" w:line="600" w:lineRule="exact"/>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14:paraId="3A3B8A96">
      <w:pPr>
        <w:keepNext w:val="0"/>
        <w:keepLines w:val="0"/>
        <w:pageBreakBefore w:val="0"/>
        <w:widowControl/>
        <w:suppressLineNumbers w:val="0"/>
        <w:wordWrap/>
        <w:overflowPunct/>
        <w:topLinePunct w:val="0"/>
        <w:bidi w:val="0"/>
        <w:spacing w:line="600" w:lineRule="exact"/>
        <w:jc w:val="left"/>
        <w:rPr>
          <w:rFonts w:ascii="仿宋" w:hAnsi="仿宋" w:eastAsia="仿宋" w:cs="仿宋"/>
          <w:spacing w:val="4"/>
          <w:sz w:val="30"/>
          <w:szCs w:val="30"/>
        </w:rPr>
      </w:pPr>
      <w:r>
        <w:rPr>
          <w:rFonts w:hint="default" w:ascii="仿宋" w:hAnsi="仿宋" w:eastAsia="仿宋" w:cs="仿宋"/>
          <w:spacing w:val="1"/>
          <w:sz w:val="30"/>
          <w:szCs w:val="30"/>
        </w:rPr>
        <w:t>根河市工业和信息化局完成专业统计、执法经费支出5万元整：其中办公用品消耗、报刊订阅等办公经费支出1万元，差旅费0.28万元，劳务费2万元，公务用车油费、维护费用1万元，电话费0.39万元，工业企业监督检查接待工作公务接待费用0.33万元。项目经费全部用于日常工作运转、开展专业统计、工业企业监管等工作，为工作任务的完成提供了有力保障。</w:t>
      </w:r>
    </w:p>
    <w:p w14:paraId="0D6549CC">
      <w:pPr>
        <w:keepNext w:val="0"/>
        <w:keepLines w:val="0"/>
        <w:pageBreakBefore w:val="0"/>
        <w:numPr>
          <w:ilvl w:val="0"/>
          <w:numId w:val="6"/>
        </w:numPr>
        <w:wordWrap/>
        <w:overflowPunct/>
        <w:topLinePunct w:val="0"/>
        <w:bidi w:val="0"/>
        <w:spacing w:before="189" w:line="600" w:lineRule="exact"/>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14:paraId="2341922E">
      <w:pPr>
        <w:keepNext w:val="0"/>
        <w:keepLines w:val="0"/>
        <w:pageBreakBefore w:val="0"/>
        <w:widowControl/>
        <w:suppressLineNumbers w:val="0"/>
        <w:wordWrap/>
        <w:overflowPunct/>
        <w:topLinePunct w:val="0"/>
        <w:bidi w:val="0"/>
        <w:spacing w:line="600" w:lineRule="exact"/>
        <w:jc w:val="left"/>
        <w:rPr>
          <w:rFonts w:ascii="仿宋" w:hAnsi="仿宋" w:eastAsia="仿宋" w:cs="仿宋"/>
          <w:spacing w:val="2"/>
          <w:sz w:val="30"/>
          <w:szCs w:val="30"/>
        </w:rPr>
      </w:pPr>
      <w:r>
        <w:rPr>
          <w:rFonts w:hint="default" w:ascii="仿宋" w:hAnsi="仿宋" w:eastAsia="仿宋" w:cs="仿宋"/>
          <w:spacing w:val="1"/>
          <w:sz w:val="30"/>
          <w:szCs w:val="30"/>
        </w:rPr>
        <w:t>根河市工业和信息化局专业统计、执法经费项目资金使用范围为一般办公经费相同使用范围，2023年度项目资金在办公费、邮电费、公务接待费、公务用车运行维护费、差旅费、劳务费科目中支出，资金未出现占用、挪用、浪费等问题，资金使用情况良好，用于实际工作产生的相关支出当中，厉行节约，报销票据完整合规，符合财政相关政策规定支出要求。</w:t>
      </w:r>
    </w:p>
    <w:p w14:paraId="0A55F821">
      <w:pPr>
        <w:keepNext w:val="0"/>
        <w:keepLines w:val="0"/>
        <w:pageBreakBefore w:val="0"/>
        <w:numPr>
          <w:ilvl w:val="0"/>
          <w:numId w:val="4"/>
        </w:numPr>
        <w:wordWrap/>
        <w:overflowPunct/>
        <w:topLinePunct w:val="0"/>
        <w:bidi w:val="0"/>
        <w:spacing w:line="600" w:lineRule="exact"/>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14:paraId="2D9E1203">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(一) 产出指标完成情况</w:t>
      </w:r>
    </w:p>
    <w:p w14:paraId="2F08CF08">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1、数量指标</w:t>
      </w:r>
    </w:p>
    <w:p w14:paraId="65BE0B3B">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1)工信局专业统计、执法经费，目标值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5万元，分值10，得分10</w:t>
      </w:r>
      <w:r>
        <w:rPr>
          <w:rFonts w:hint="eastAsia" w:ascii="仿宋" w:hAnsi="仿宋" w:eastAsia="仿宋"/>
          <w:sz w:val="32"/>
          <w:szCs w:val="32"/>
        </w:rPr>
        <w:t>。</w:t>
      </w:r>
    </w:p>
    <w:p w14:paraId="1BF8CE89">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2、质量指标</w:t>
      </w:r>
    </w:p>
    <w:p w14:paraId="02C2561C">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2)工信局专业统计、执法经费，目标值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5万元，分值20，得分20</w:t>
      </w:r>
      <w:r>
        <w:rPr>
          <w:rFonts w:hint="eastAsia" w:ascii="仿宋" w:hAnsi="仿宋" w:eastAsia="仿宋"/>
          <w:sz w:val="32"/>
          <w:szCs w:val="32"/>
        </w:rPr>
        <w:t>。</w:t>
      </w:r>
    </w:p>
    <w:p w14:paraId="2AF2AA94">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3、时效指标</w:t>
      </w:r>
    </w:p>
    <w:p w14:paraId="7A32C346">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3)工信局专业统计、执法经费，目标值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5万元，分值10，得分10</w:t>
      </w:r>
      <w:r>
        <w:rPr>
          <w:rFonts w:hint="eastAsia" w:ascii="仿宋" w:hAnsi="仿宋" w:eastAsia="仿宋"/>
          <w:sz w:val="32"/>
          <w:szCs w:val="32"/>
        </w:rPr>
        <w:t>。</w:t>
      </w:r>
    </w:p>
    <w:p w14:paraId="37D56820">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4、成本指标</w:t>
      </w:r>
    </w:p>
    <w:p w14:paraId="77B3D0CE">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4)工信局专业统计、执法经费，目标值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5万元，分值10，得分10</w:t>
      </w:r>
      <w:r>
        <w:rPr>
          <w:rFonts w:hint="eastAsia" w:ascii="仿宋" w:hAnsi="仿宋" w:eastAsia="仿宋"/>
          <w:sz w:val="32"/>
          <w:szCs w:val="32"/>
        </w:rPr>
        <w:t>。</w:t>
      </w:r>
    </w:p>
    <w:p w14:paraId="6D28077B">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(二) 效益指标完成情况</w:t>
      </w:r>
    </w:p>
    <w:p w14:paraId="63054017">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5、经济效益</w:t>
      </w:r>
    </w:p>
    <w:p w14:paraId="740EB7EA">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5)工信局专业统计、执法经费，目标值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5万元，分值10，得分10</w:t>
      </w:r>
      <w:r>
        <w:rPr>
          <w:rFonts w:hint="eastAsia" w:ascii="仿宋" w:hAnsi="仿宋" w:eastAsia="仿宋"/>
          <w:sz w:val="32"/>
          <w:szCs w:val="32"/>
        </w:rPr>
        <w:t>。</w:t>
      </w:r>
    </w:p>
    <w:p w14:paraId="7C3FEB3B">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6、社会效益</w:t>
      </w:r>
    </w:p>
    <w:p w14:paraId="6326461E">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6)工信局专业统计、执法经费，目标值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5万元，分值10，得分10</w:t>
      </w:r>
      <w:r>
        <w:rPr>
          <w:rFonts w:hint="eastAsia" w:ascii="仿宋" w:hAnsi="仿宋" w:eastAsia="仿宋"/>
          <w:sz w:val="32"/>
          <w:szCs w:val="32"/>
        </w:rPr>
        <w:t>。</w:t>
      </w:r>
    </w:p>
    <w:p w14:paraId="3593E03C">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7、生态效益</w:t>
      </w:r>
    </w:p>
    <w:p w14:paraId="76A7A0F2">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7)工信局专业统计、执法经费，目标值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5万元，分值5，得分5</w:t>
      </w:r>
      <w:r>
        <w:rPr>
          <w:rFonts w:hint="eastAsia" w:ascii="仿宋" w:hAnsi="仿宋" w:eastAsia="仿宋"/>
          <w:sz w:val="32"/>
          <w:szCs w:val="32"/>
        </w:rPr>
        <w:t>。</w:t>
      </w:r>
    </w:p>
    <w:p w14:paraId="68D5649C">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8、可持续影响</w:t>
      </w:r>
    </w:p>
    <w:p w14:paraId="5E3D6C00">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8)工信局专业统计、执法经费，目标值</w:t>
      </w:r>
      <w:r>
        <w:rPr>
          <w:rFonts w:hint="eastAsia" w:ascii="仿宋" w:hAnsi="仿宋" w:eastAsia="仿宋"/>
          <w:sz w:val="32"/>
          <w:szCs w:val="32"/>
          <w:lang w:val="en-US" w:eastAsia="zh-CN"/>
        </w:rPr>
        <w:t>大于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5万元，分值5，得分5</w:t>
      </w:r>
      <w:r>
        <w:rPr>
          <w:rFonts w:hint="eastAsia" w:ascii="仿宋" w:hAnsi="仿宋" w:eastAsia="仿宋"/>
          <w:sz w:val="32"/>
          <w:szCs w:val="32"/>
        </w:rPr>
        <w:t>。</w:t>
      </w:r>
    </w:p>
    <w:p w14:paraId="5DB1C245">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(三) 满意度指标完成情况</w:t>
      </w:r>
    </w:p>
    <w:p w14:paraId="40BCBBC3">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9、服务对象满意度</w:t>
      </w:r>
    </w:p>
    <w:p w14:paraId="264CBA87">
      <w:pPr>
        <w:keepNext w:val="0"/>
        <w:keepLines w:val="0"/>
        <w:pageBreakBefore w:val="0"/>
        <w:wordWrap/>
        <w:overflowPunct/>
        <w:topLinePunct w:val="0"/>
        <w:bidi w:val="0"/>
        <w:spacing w:line="600" w:lineRule="exact"/>
        <w:ind w:left="420" w:leftChars="200" w:firstLine="0" w:firstLineChars="0"/>
        <w:rPr>
          <w:rFonts w:ascii="仿宋" w:hAnsi="仿宋" w:eastAsia="仿宋"/>
          <w:sz w:val="32"/>
          <w:szCs w:val="32"/>
        </w:rPr>
      </w:pPr>
      <w:r>
        <w:rPr>
          <w:rFonts w:ascii="仿宋" w:hAnsi="仿宋" w:eastAsia="仿宋" w:cs="仿宋"/>
          <w:sz w:val="32"/>
        </w:rPr>
        <w:t>9)工信局专业统计、执法经费，目标值</w:t>
      </w:r>
      <w:r>
        <w:rPr>
          <w:rFonts w:hint="eastAsia" w:ascii="仿宋" w:hAnsi="仿宋" w:eastAsia="仿宋"/>
          <w:sz w:val="32"/>
          <w:szCs w:val="32"/>
          <w:lang w:val="en-US" w:eastAsia="zh-CN"/>
        </w:rPr>
        <w:t>等于</w:t>
      </w:r>
      <w:r>
        <w:rPr>
          <w:rFonts w:hint="eastAsia" w:ascii="仿宋" w:hAnsi="仿宋" w:eastAsia="仿宋"/>
          <w:sz w:val="32"/>
          <w:szCs w:val="32"/>
        </w:rPr>
        <w:t>5</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5万元，分值10，得分10</w:t>
      </w:r>
      <w:r>
        <w:rPr>
          <w:rFonts w:hint="eastAsia" w:ascii="仿宋" w:hAnsi="仿宋" w:eastAsia="仿宋"/>
          <w:sz w:val="32"/>
          <w:szCs w:val="32"/>
        </w:rPr>
        <w:t>。</w:t>
      </w:r>
    </w:p>
    <w:p w14:paraId="37EC4D75">
      <w:pPr>
        <w:keepNext w:val="0"/>
        <w:keepLines w:val="0"/>
        <w:pageBreakBefore w:val="0"/>
        <w:wordWrap/>
        <w:overflowPunct/>
        <w:topLinePunct w:val="0"/>
        <w:bidi w:val="0"/>
        <w:spacing w:line="600" w:lineRule="exact"/>
        <w:ind w:left="42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14:paraId="7EDF566D">
      <w:pPr>
        <w:keepNext w:val="0"/>
        <w:keepLines w:val="0"/>
        <w:pageBreakBefore w:val="0"/>
        <w:wordWrap/>
        <w:overflowPunct/>
        <w:topLinePunct w:val="0"/>
        <w:bidi w:val="0"/>
        <w:spacing w:line="60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100分，等级为A</w:t>
      </w:r>
      <w:r>
        <w:rPr>
          <w:rFonts w:hint="eastAsia" w:ascii="仿宋_GB2312" w:hAnsi="仿宋_GB2312" w:eastAsia="仿宋_GB2312"/>
          <w:sz w:val="32"/>
          <w:szCs w:val="32"/>
          <w:lang w:eastAsia="zh-CN"/>
        </w:rPr>
        <w:t>。</w:t>
      </w:r>
    </w:p>
    <w:p w14:paraId="426E55EE">
      <w:pPr>
        <w:keepNext w:val="0"/>
        <w:keepLines w:val="0"/>
        <w:pageBreakBefore w:val="0"/>
        <w:numPr>
          <w:ilvl w:val="0"/>
          <w:numId w:val="4"/>
        </w:numPr>
        <w:wordWrap/>
        <w:overflowPunct/>
        <w:topLinePunct w:val="0"/>
        <w:bidi w:val="0"/>
        <w:spacing w:line="600" w:lineRule="exact"/>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14:paraId="1BE7C0EC">
      <w:pPr>
        <w:keepNext w:val="0"/>
        <w:keepLines w:val="0"/>
        <w:pageBreakBefore w:val="0"/>
        <w:numPr>
          <w:ilvl w:val="0"/>
          <w:numId w:val="7"/>
        </w:numPr>
        <w:wordWrap/>
        <w:overflowPunct/>
        <w:topLinePunct w:val="0"/>
        <w:bidi w:val="0"/>
        <w:spacing w:line="600" w:lineRule="exact"/>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项目立项、实施存在问题。无</w:t>
      </w:r>
    </w:p>
    <w:p w14:paraId="2F6F92B0">
      <w:pPr>
        <w:keepNext w:val="0"/>
        <w:keepLines w:val="0"/>
        <w:pageBreakBefore w:val="0"/>
        <w:numPr>
          <w:ilvl w:val="0"/>
          <w:numId w:val="7"/>
        </w:numPr>
        <w:wordWrap/>
        <w:overflowPunct/>
        <w:topLinePunct w:val="0"/>
        <w:bidi w:val="0"/>
        <w:spacing w:line="600" w:lineRule="exact"/>
        <w:ind w:left="240" w:leftChars="0" w:firstLine="0" w:firstLineChars="0"/>
        <w:rPr>
          <w:rFonts w:ascii="仿宋" w:hAnsi="仿宋" w:eastAsia="仿宋"/>
          <w:b/>
          <w:sz w:val="32"/>
          <w:szCs w:val="32"/>
        </w:rPr>
      </w:pPr>
      <w:r>
        <w:rPr>
          <w:rFonts w:hint="eastAsia" w:ascii="仿宋" w:hAnsi="仿宋" w:eastAsia="仿宋"/>
          <w:b w:val="0"/>
          <w:bCs/>
          <w:sz w:val="32"/>
          <w:szCs w:val="32"/>
          <w:lang w:val="en-US" w:eastAsia="zh-CN"/>
        </w:rPr>
        <w:t>资金管理使用存在问题。无</w:t>
      </w:r>
    </w:p>
    <w:p w14:paraId="395F7FE4">
      <w:pPr>
        <w:keepNext w:val="0"/>
        <w:keepLines w:val="0"/>
        <w:pageBreakBefore w:val="0"/>
        <w:wordWrap/>
        <w:overflowPunct/>
        <w:topLinePunct w:val="0"/>
        <w:bidi w:val="0"/>
        <w:spacing w:line="600" w:lineRule="exact"/>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14:paraId="209279D3">
      <w:pPr>
        <w:keepNext w:val="0"/>
        <w:keepLines w:val="0"/>
        <w:pageBreakBefore w:val="0"/>
        <w:wordWrap/>
        <w:overflowPunct/>
        <w:topLinePunct w:val="0"/>
        <w:bidi w:val="0"/>
        <w:spacing w:before="188" w:line="600" w:lineRule="exact"/>
        <w:ind w:firstLine="577"/>
        <w:rPr>
          <w:rFonts w:ascii="仿宋" w:hAnsi="仿宋" w:eastAsia="仿宋" w:cs="仿宋"/>
          <w:sz w:val="30"/>
          <w:szCs w:val="30"/>
        </w:rPr>
      </w:pPr>
      <w:r>
        <w:rPr>
          <w:rFonts w:ascii="仿宋" w:hAnsi="仿宋" w:eastAsia="仿宋" w:cs="仿宋"/>
          <w:sz w:val="30"/>
          <w:szCs w:val="30"/>
        </w:rPr>
        <w:t>（一）后续工作计划。</w:t>
      </w:r>
    </w:p>
    <w:p w14:paraId="57BBF2E5">
      <w:pPr>
        <w:keepNext w:val="0"/>
        <w:keepLines w:val="0"/>
        <w:pageBreakBefore w:val="0"/>
        <w:widowControl/>
        <w:suppressLineNumbers w:val="0"/>
        <w:wordWrap/>
        <w:overflowPunct/>
        <w:topLinePunct w:val="0"/>
        <w:bidi w:val="0"/>
        <w:spacing w:line="600" w:lineRule="exact"/>
        <w:jc w:val="left"/>
        <w:rPr>
          <w:rFonts w:ascii="仿宋" w:hAnsi="仿宋" w:eastAsia="仿宋" w:cs="仿宋"/>
          <w:sz w:val="30"/>
          <w:szCs w:val="30"/>
        </w:rPr>
      </w:pPr>
      <w:r>
        <w:rPr>
          <w:rFonts w:hint="default" w:ascii="仿宋" w:hAnsi="仿宋" w:eastAsia="仿宋" w:cs="仿宋"/>
          <w:spacing w:val="1"/>
          <w:sz w:val="30"/>
          <w:szCs w:val="30"/>
        </w:rPr>
        <w:t>加强工业监测调度，保障我市工业经济平稳运行，开展强有效的经济运行指标分析，有针对性补短板、强弱项，推进重点项目建设，积极组织谋划项目。有力促进消费，确保生活必需品供应。激发企业活力，促进外贸企业健康有序发展。提高企业两化融合水平，提升企业竞争力，落实安全生产责任，督促企业夯实主体责任，推动传统产业创新创优，确保食盐市场经营秩序稳定。</w:t>
      </w:r>
    </w:p>
    <w:p w14:paraId="728CA4C8">
      <w:pPr>
        <w:keepNext w:val="0"/>
        <w:keepLines w:val="0"/>
        <w:pageBreakBefore w:val="0"/>
        <w:wordWrap/>
        <w:overflowPunct/>
        <w:topLinePunct w:val="0"/>
        <w:bidi w:val="0"/>
        <w:spacing w:before="189" w:line="600" w:lineRule="exact"/>
        <w:ind w:firstLine="577"/>
        <w:rPr>
          <w:rFonts w:ascii="仿宋" w:hAnsi="仿宋" w:eastAsia="仿宋" w:cs="仿宋"/>
          <w:spacing w:val="-1"/>
          <w:sz w:val="30"/>
          <w:szCs w:val="30"/>
        </w:rPr>
      </w:pPr>
      <w:r>
        <w:rPr>
          <w:rFonts w:ascii="仿宋" w:hAnsi="仿宋" w:eastAsia="仿宋" w:cs="仿宋"/>
          <w:spacing w:val="-1"/>
          <w:sz w:val="30"/>
          <w:szCs w:val="30"/>
        </w:rPr>
        <w:t>（二）措施及办法。</w:t>
      </w:r>
    </w:p>
    <w:p w14:paraId="5C024AA4">
      <w:pPr>
        <w:keepNext w:val="0"/>
        <w:keepLines w:val="0"/>
        <w:pageBreakBefore w:val="0"/>
        <w:wordWrap/>
        <w:overflowPunct/>
        <w:topLinePunct w:val="0"/>
        <w:bidi w:val="0"/>
        <w:spacing w:before="189" w:line="600" w:lineRule="exact"/>
        <w:ind w:firstLine="577"/>
        <w:rPr>
          <w:rFonts w:hint="eastAsia" w:asciiTheme="minorEastAsia" w:hAnsiTheme="minorEastAsia" w:eastAsiaTheme="minorEastAsia" w:cstheme="minorEastAsia"/>
          <w:kern w:val="0"/>
          <w:sz w:val="30"/>
          <w:szCs w:val="30"/>
        </w:rPr>
      </w:pPr>
      <w:r>
        <w:rPr>
          <w:rFonts w:hint="eastAsia" w:ascii="仿宋" w:hAnsi="仿宋" w:eastAsia="仿宋" w:cs="仿宋"/>
          <w:spacing w:val="-1"/>
          <w:sz w:val="30"/>
          <w:szCs w:val="30"/>
          <w:lang w:eastAsia="zh-CN"/>
        </w:rPr>
        <w:t>积极开展对工业企业的监督管理和调查研究工作，多实地调研工业企业情况，及时解决工业企业困难，继续细化绩效指标，让指标内容更全面，指标赋值更合理，整体更具参考价值。</w:t>
      </w:r>
    </w:p>
    <w:p w14:paraId="350CB977">
      <w:pPr>
        <w:widowControl/>
        <w:spacing w:before="240" w:after="240"/>
        <w:jc w:val="center"/>
        <w:rPr>
          <w:rFonts w:hint="eastAsia" w:ascii="fang_zheng_xiao_biao_song_ti" w:hAnsi="fang_zheng_xiao_biao_song_ti" w:eastAsia="fang_zheng_xiao_biao_song_ti" w:cs="fang_zheng_xiao_biao_song_ti"/>
          <w:b/>
          <w:bCs/>
          <w:color w:val="000000"/>
          <w:kern w:val="0"/>
          <w:sz w:val="36"/>
          <w:szCs w:val="36"/>
          <w:lang w:val="en-US" w:eastAsia="zh-CN"/>
        </w:rPr>
      </w:pPr>
      <w:r>
        <w:rPr>
          <w:rFonts w:hint="eastAsia" w:ascii="fang_zheng_xiao_biao_song_ti" w:hAnsi="fang_zheng_xiao_biao_song_ti" w:eastAsia="fang_zheng_xiao_biao_song_ti" w:cs="fang_zheng_xiao_biao_song_ti"/>
          <w:b/>
          <w:bCs/>
          <w:color w:val="000000"/>
          <w:kern w:val="0"/>
          <w:sz w:val="36"/>
          <w:szCs w:val="36"/>
          <w:lang w:val="en-US" w:eastAsia="zh-CN"/>
        </w:rPr>
        <w:t>第三部分  名词解释</w:t>
      </w:r>
    </w:p>
    <w:p w14:paraId="4D89B819">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 xml:space="preserve"> 一、财政拨款收入：</w:t>
      </w:r>
      <w:r>
        <w:rPr>
          <w:rFonts w:hint="eastAsia" w:asciiTheme="minorEastAsia" w:hAnsiTheme="minorEastAsia" w:eastAsiaTheme="minorEastAsia" w:cstheme="minorEastAsia"/>
          <w:kern w:val="0"/>
          <w:sz w:val="30"/>
          <w:szCs w:val="30"/>
        </w:rPr>
        <w:t>从同级财政部门取得的各类财政拨款，包括一般公共预算财政拨款、政府性基金预算财政拨款、国有资本经营预算财政拨款。</w:t>
      </w:r>
    </w:p>
    <w:p w14:paraId="3B830BBB">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二、上级补助收入：</w:t>
      </w:r>
      <w:r>
        <w:rPr>
          <w:rFonts w:hint="eastAsia" w:asciiTheme="minorEastAsia" w:hAnsiTheme="minorEastAsia" w:eastAsiaTheme="minorEastAsia" w:cstheme="minorEastAsia"/>
          <w:kern w:val="0"/>
          <w:sz w:val="30"/>
          <w:szCs w:val="30"/>
        </w:rPr>
        <w:t>指事业单位从主管部门和上级单位取得的非财政补助收入。</w:t>
      </w:r>
    </w:p>
    <w:p w14:paraId="6AA1C31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三、财政专户管理教育收费：</w:t>
      </w:r>
      <w:r>
        <w:rPr>
          <w:rFonts w:hint="eastAsia" w:asciiTheme="minorEastAsia" w:hAnsiTheme="minorEastAsia" w:eastAsiaTheme="minorEastAsia" w:cstheme="minorEastAsia"/>
          <w:kern w:val="0"/>
          <w:sz w:val="30"/>
          <w:szCs w:val="30"/>
        </w:rPr>
        <w:t>指缴入财政专户、实行专项管理的高中以上学费、住宿费、高校委托培养费、函大、电大、夜大及短训班培训费等教育收费。</w:t>
      </w:r>
    </w:p>
    <w:p w14:paraId="2557C49B">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四、事业收入：</w:t>
      </w:r>
      <w:r>
        <w:rPr>
          <w:rFonts w:hint="eastAsia" w:asciiTheme="minorEastAsia" w:hAnsiTheme="minorEastAsia" w:eastAsiaTheme="minorEastAsia" w:cstheme="minorEastAsia"/>
          <w:kern w:val="0"/>
          <w:sz w:val="30"/>
          <w:szCs w:val="30"/>
        </w:rPr>
        <w:t>指事业单位开展专业业务活动及其辅助活动取得的收入。</w:t>
      </w:r>
    </w:p>
    <w:p w14:paraId="316A30D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五、经营收入：</w:t>
      </w:r>
      <w:r>
        <w:rPr>
          <w:rFonts w:hint="eastAsia" w:asciiTheme="minorEastAsia" w:hAnsiTheme="minorEastAsia" w:eastAsiaTheme="minorEastAsia" w:cstheme="minorEastAsia"/>
          <w:kern w:val="0"/>
          <w:sz w:val="30"/>
          <w:szCs w:val="30"/>
        </w:rPr>
        <w:t>指事业单位在专业业务活动及其辅助活动之外开展非独立核算经营活动取得的收入。</w:t>
      </w:r>
    </w:p>
    <w:p w14:paraId="2A8E92CD">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六、附属单位上缴收入：</w:t>
      </w:r>
      <w:r>
        <w:rPr>
          <w:rFonts w:hint="eastAsia" w:asciiTheme="minorEastAsia" w:hAnsiTheme="minorEastAsia" w:eastAsiaTheme="minorEastAsia" w:cstheme="minorEastAsia"/>
          <w:kern w:val="0"/>
          <w:sz w:val="30"/>
          <w:szCs w:val="30"/>
        </w:rPr>
        <w:t>指事业单位取得附属独立核算单位按照有关规定上缴的收入。</w:t>
      </w:r>
    </w:p>
    <w:p w14:paraId="2CD074B7">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 xml:space="preserve"> 七、其他收入：</w:t>
      </w:r>
      <w:r>
        <w:rPr>
          <w:rFonts w:hint="eastAsia" w:asciiTheme="minorEastAsia" w:hAnsiTheme="minorEastAsia" w:eastAsiaTheme="minorEastAsia" w:cstheme="minorEastAsia"/>
          <w:kern w:val="0"/>
          <w:sz w:val="30"/>
          <w:szCs w:val="30"/>
        </w:rPr>
        <w:t>取得的除上述“财政拨款收入”、“上级补助收入”、“事业收入”、“经营收入”、“附属单位上缴收入”等以外的各项收入。</w:t>
      </w:r>
    </w:p>
    <w:p w14:paraId="616B8B75">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八、使用非财政拨款结余和专用结余：</w:t>
      </w:r>
      <w:r>
        <w:rPr>
          <w:rFonts w:hint="eastAsia" w:asciiTheme="minorEastAsia" w:hAnsiTheme="minorEastAsia" w:eastAsiaTheme="minorEastAsia" w:cstheme="minorEastAsia"/>
          <w:kern w:val="0"/>
          <w:sz w:val="30"/>
          <w:szCs w:val="30"/>
        </w:rPr>
        <w:t>指事业单位按照预算管理要求使用非财政拨款结余和专用结余弥补当年收支差额的数额。</w:t>
      </w:r>
    </w:p>
    <w:p w14:paraId="3C5A048F">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九、年初结转和结余：</w:t>
      </w:r>
      <w:r>
        <w:rPr>
          <w:rFonts w:hint="eastAsia" w:asciiTheme="minorEastAsia" w:hAnsiTheme="minorEastAsia" w:eastAsiaTheme="minorEastAsia" w:cstheme="minorEastAsia"/>
          <w:kern w:val="0"/>
          <w:sz w:val="30"/>
          <w:szCs w:val="30"/>
        </w:rPr>
        <w:t>指单位上年结转本年使用的基本支出结转、项目支出结转和结余、经营结余。</w:t>
      </w:r>
    </w:p>
    <w:p w14:paraId="0C88D92A">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十、结余分配：</w:t>
      </w:r>
      <w:r>
        <w:rPr>
          <w:rFonts w:hint="eastAsia" w:asciiTheme="minorEastAsia" w:hAnsiTheme="minorEastAsia" w:eastAsiaTheme="minorEastAsia" w:cstheme="minorEastAsia"/>
          <w:kern w:val="0"/>
          <w:sz w:val="30"/>
          <w:szCs w:val="30"/>
        </w:rPr>
        <w:t>指事业单位按规定缴纳企业所得税以及从非财政拨款结余或经营结余中提取各类结余的情况。</w:t>
      </w:r>
    </w:p>
    <w:p w14:paraId="7D0C5DFA">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 xml:space="preserve"> 十一、年末结转和结余资金：</w:t>
      </w:r>
      <w:r>
        <w:rPr>
          <w:rFonts w:hint="eastAsia" w:asciiTheme="minorEastAsia" w:hAnsiTheme="minorEastAsia" w:eastAsiaTheme="minorEastAsia" w:cstheme="minorEastAsia"/>
          <w:kern w:val="0"/>
          <w:sz w:val="30"/>
          <w:szCs w:val="30"/>
        </w:rPr>
        <w:t>指单位结转下年的基本支出结转、项目支出结转和结余、经营结余。</w:t>
      </w:r>
    </w:p>
    <w:p w14:paraId="760D448A">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十二、基本支出：</w:t>
      </w:r>
      <w:r>
        <w:rPr>
          <w:rFonts w:hint="eastAsia" w:asciiTheme="minorEastAsia" w:hAnsiTheme="minorEastAsia" w:eastAsiaTheme="minorEastAsia" w:cstheme="minorEastAsia"/>
          <w:kern w:val="0"/>
          <w:sz w:val="30"/>
          <w:szCs w:val="30"/>
        </w:rPr>
        <w:t>指为保障机构正常运转、完成日常工作任务所发生的支出，包括人员经费和公用经费。</w:t>
      </w:r>
    </w:p>
    <w:p w14:paraId="09F8CF68">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十三、项目支出：</w:t>
      </w:r>
      <w:r>
        <w:rPr>
          <w:rFonts w:hint="eastAsia" w:asciiTheme="minorEastAsia" w:hAnsiTheme="minorEastAsia" w:eastAsiaTheme="minorEastAsia" w:cstheme="minorEastAsia"/>
          <w:kern w:val="0"/>
          <w:sz w:val="30"/>
          <w:szCs w:val="30"/>
        </w:rPr>
        <w:t>指在为完成特定的工作任务和事业发展目标所发生的支出。</w:t>
      </w:r>
    </w:p>
    <w:p w14:paraId="5BDFB504">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 xml:space="preserve"> 十四、上缴上级支出：</w:t>
      </w:r>
      <w:r>
        <w:rPr>
          <w:rFonts w:hint="eastAsia" w:asciiTheme="minorEastAsia" w:hAnsiTheme="minorEastAsia" w:eastAsiaTheme="minorEastAsia" w:cstheme="minorEastAsia"/>
          <w:kern w:val="0"/>
          <w:sz w:val="30"/>
          <w:szCs w:val="30"/>
        </w:rPr>
        <w:t>指事业单位按照财政部门和主管部门的规定上缴上级单位的支出。</w:t>
      </w:r>
    </w:p>
    <w:p w14:paraId="4E28872E">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 xml:space="preserve"> 十五、经营支出：</w:t>
      </w:r>
      <w:r>
        <w:rPr>
          <w:rFonts w:hint="eastAsia" w:asciiTheme="minorEastAsia" w:hAnsiTheme="minorEastAsia" w:eastAsiaTheme="minorEastAsia" w:cstheme="minorEastAsia"/>
          <w:kern w:val="0"/>
          <w:sz w:val="30"/>
          <w:szCs w:val="30"/>
        </w:rPr>
        <w:t>指事业单位在专业业务活动及其辅助活动之外开展非独立核算经营活动发生的支出。</w:t>
      </w:r>
    </w:p>
    <w:p w14:paraId="6F103B4D">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十六、对附属单位补助支出：</w:t>
      </w:r>
      <w:r>
        <w:rPr>
          <w:rFonts w:hint="eastAsia" w:asciiTheme="minorEastAsia" w:hAnsiTheme="minorEastAsia" w:eastAsiaTheme="minorEastAsia" w:cstheme="minorEastAsia"/>
          <w:kern w:val="0"/>
          <w:sz w:val="30"/>
          <w:szCs w:val="30"/>
        </w:rPr>
        <w:t>指事业单位用财政拨款收入之外的收入对附属单位补助发生的支出。</w:t>
      </w:r>
    </w:p>
    <w:p w14:paraId="7D884FD2">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十七、“三公”经费：</w:t>
      </w:r>
      <w:r>
        <w:rPr>
          <w:rFonts w:hint="eastAsia" w:asciiTheme="minorEastAsia" w:hAnsiTheme="minorEastAsia" w:eastAsiaTheme="minorEastAsia" w:cstheme="minorEastAsia"/>
          <w:kern w:val="0"/>
          <w:sz w:val="30"/>
          <w:szCs w:val="30"/>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14:paraId="6972B1E6">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lang w:val="en-US" w:eastAsia="zh-CN"/>
        </w:rPr>
        <w:t xml:space="preserve">    </w:t>
      </w:r>
      <w:r>
        <w:rPr>
          <w:rFonts w:hint="eastAsia" w:asciiTheme="minorEastAsia" w:hAnsiTheme="minorEastAsia" w:eastAsiaTheme="minorEastAsia" w:cstheme="minorEastAsia"/>
          <w:b/>
          <w:bCs/>
          <w:kern w:val="0"/>
          <w:sz w:val="30"/>
          <w:szCs w:val="30"/>
        </w:rPr>
        <w:t>十八、机构运行经费：</w:t>
      </w:r>
      <w:r>
        <w:rPr>
          <w:rFonts w:hint="eastAsia" w:asciiTheme="minorEastAsia" w:hAnsiTheme="minorEastAsia" w:eastAsiaTheme="minorEastAsia" w:cstheme="minorEastAsia"/>
          <w:kern w:val="0"/>
          <w:sz w:val="30"/>
          <w:szCs w:val="30"/>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3C9A2C7">
      <w:pPr>
        <w:widowControl/>
        <w:spacing w:before="240" w:after="240"/>
        <w:jc w:val="left"/>
        <w:rPr>
          <w:rFonts w:ascii="Times New Roman" w:hAnsi="Times New Roman" w:eastAsia="Times New Roman" w:cs="Times New Roman"/>
          <w:kern w:val="0"/>
          <w:sz w:val="24"/>
        </w:rPr>
      </w:pPr>
    </w:p>
    <w:p w14:paraId="05EA6DC1">
      <w:pPr>
        <w:pStyle w:val="3"/>
        <w:keepNext w:val="0"/>
        <w:keepLines w:val="0"/>
        <w:pageBreakBefore w:val="0"/>
        <w:widowControl/>
        <w:kinsoku/>
        <w:wordWrap/>
        <w:overflowPunct/>
        <w:topLinePunct w:val="0"/>
        <w:autoSpaceDE/>
        <w:autoSpaceDN/>
        <w:bidi w:val="0"/>
        <w:adjustRightInd/>
        <w:snapToGrid/>
        <w:spacing w:before="299" w:after="299" w:line="560" w:lineRule="exact"/>
        <w:jc w:val="center"/>
        <w:textAlignment w:val="auto"/>
        <w:rPr>
          <w:rFonts w:hint="eastAsia" w:ascii="fang_zheng_xiao_biao_song_ti" w:hAnsi="fang_zheng_xiao_biao_song_ti" w:eastAsia="fang_zheng_xiao_biao_song_ti" w:cs="fang_zheng_xiao_biao_song_ti"/>
          <w:b/>
          <w:bCs/>
          <w:color w:val="000000"/>
          <w:kern w:val="0"/>
          <w:sz w:val="36"/>
          <w:szCs w:val="36"/>
          <w:lang w:val="en-US" w:eastAsia="zh-CN" w:bidi="ar-SA"/>
        </w:rPr>
      </w:pPr>
      <w:r>
        <w:rPr>
          <w:rFonts w:hint="eastAsia" w:ascii="fang_zheng_xiao_biao_song_ti" w:hAnsi="fang_zheng_xiao_biao_song_ti" w:eastAsia="fang_zheng_xiao_biao_song_ti" w:cs="fang_zheng_xiao_biao_song_ti"/>
          <w:b/>
          <w:bCs/>
          <w:color w:val="000000"/>
          <w:kern w:val="0"/>
          <w:sz w:val="36"/>
          <w:szCs w:val="36"/>
          <w:lang w:val="en-US" w:eastAsia="zh-CN" w:bidi="ar-SA"/>
        </w:rPr>
        <w:t>第四部分 决算公开联系方式及信息反馈渠道</w:t>
      </w:r>
    </w:p>
    <w:p w14:paraId="5571C7ED">
      <w:pPr>
        <w:widowControl/>
        <w:spacing w:before="240" w:after="240"/>
        <w:jc w:val="left"/>
        <w:rPr>
          <w:rFonts w:ascii="Times New Roman" w:hAnsi="Times New Roman" w:eastAsia="Times New Roman" w:cs="Times New Roman"/>
          <w:kern w:val="0"/>
          <w:sz w:val="24"/>
        </w:rPr>
      </w:pPr>
    </w:p>
    <w:p w14:paraId="348DAB7F">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ascii="fang_song_gb2312" w:hAnsi="fang_song_gb2312" w:eastAsia="fang_song_gb2312" w:cs="fang_song_gb2312"/>
          <w:kern w:val="0"/>
          <w:sz w:val="27"/>
          <w:szCs w:val="27"/>
        </w:rPr>
        <w:t xml:space="preserve">  </w:t>
      </w:r>
      <w:r>
        <w:rPr>
          <w:rFonts w:hint="eastAsia" w:asciiTheme="minorEastAsia" w:hAnsiTheme="minorEastAsia" w:eastAsiaTheme="minorEastAsia" w:cstheme="minorEastAsia"/>
          <w:kern w:val="0"/>
          <w:sz w:val="30"/>
          <w:szCs w:val="30"/>
        </w:rPr>
        <w:t>  本单位决算公开信息反馈和联系方式：</w:t>
      </w:r>
    </w:p>
    <w:p w14:paraId="4C7FC73F">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联系人：</w:t>
      </w:r>
      <w:r>
        <w:rPr>
          <w:rFonts w:hint="eastAsia" w:asciiTheme="minorEastAsia" w:hAnsiTheme="minorEastAsia" w:eastAsiaTheme="minorEastAsia" w:cstheme="minorEastAsia"/>
          <w:kern w:val="0"/>
          <w:sz w:val="30"/>
          <w:szCs w:val="30"/>
          <w:u w:val="single"/>
        </w:rPr>
        <w:t xml:space="preserve">任璐娟 </w:t>
      </w:r>
      <w:r>
        <w:rPr>
          <w:rFonts w:hint="eastAsia" w:asciiTheme="minorEastAsia" w:hAnsiTheme="minorEastAsia" w:eastAsiaTheme="minorEastAsia" w:cstheme="minorEastAsia"/>
          <w:kern w:val="0"/>
          <w:sz w:val="30"/>
          <w:szCs w:val="30"/>
        </w:rPr>
        <w:t>          联系电话：0470-5222541- </w:t>
      </w:r>
    </w:p>
    <w:p w14:paraId="087FDEC9">
      <w:pPr>
        <w:widowControl/>
        <w:spacing w:before="240" w:after="240"/>
        <w:jc w:val="left"/>
        <w:rPr>
          <w:rFonts w:ascii="Times New Roman" w:hAnsi="Times New Roman" w:eastAsia="Times New Roman" w:cs="Times New Roman"/>
          <w:kern w:val="0"/>
          <w:sz w:val="24"/>
        </w:rPr>
      </w:pPr>
    </w:p>
    <w:p w14:paraId="169870F2">
      <w:pPr>
        <w:pStyle w:val="3"/>
        <w:keepNext w:val="0"/>
        <w:keepLines w:val="0"/>
        <w:pageBreakBefore w:val="0"/>
        <w:widowControl/>
        <w:kinsoku/>
        <w:wordWrap/>
        <w:overflowPunct/>
        <w:topLinePunct w:val="0"/>
        <w:autoSpaceDE/>
        <w:autoSpaceDN/>
        <w:bidi w:val="0"/>
        <w:adjustRightInd/>
        <w:snapToGrid/>
        <w:spacing w:before="299" w:after="299" w:line="560" w:lineRule="exact"/>
        <w:jc w:val="center"/>
        <w:textAlignment w:val="auto"/>
        <w:rPr>
          <w:rFonts w:hint="eastAsia" w:ascii="fang_zheng_xiao_biao_song_ti" w:hAnsi="fang_zheng_xiao_biao_song_ti" w:eastAsia="fang_zheng_xiao_biao_song_ti" w:cs="fang_zheng_xiao_biao_song_ti"/>
          <w:b/>
          <w:bCs/>
          <w:color w:val="000000"/>
          <w:kern w:val="0"/>
          <w:sz w:val="36"/>
          <w:szCs w:val="36"/>
          <w:lang w:val="en-US" w:eastAsia="zh-CN" w:bidi="ar-SA"/>
        </w:rPr>
      </w:pPr>
      <w:r>
        <w:rPr>
          <w:rFonts w:hint="eastAsia" w:ascii="fang_zheng_xiao_biao_song_ti" w:hAnsi="fang_zheng_xiao_biao_song_ti" w:eastAsia="fang_zheng_xiao_biao_song_ti" w:cs="fang_zheng_xiao_biao_song_ti"/>
          <w:b/>
          <w:bCs/>
          <w:color w:val="000000"/>
          <w:kern w:val="0"/>
          <w:sz w:val="36"/>
          <w:szCs w:val="36"/>
          <w:lang w:val="en-US" w:eastAsia="zh-CN" w:bidi="ar-SA"/>
        </w:rPr>
        <w:t>第五部分 部门决算表</w:t>
      </w:r>
    </w:p>
    <w:p w14:paraId="064DC7E7">
      <w:pPr>
        <w:widowControl/>
        <w:spacing w:before="240" w:after="240"/>
        <w:jc w:val="left"/>
      </w:pPr>
      <w:r>
        <w:rPr>
          <w:rFonts w:ascii="fang_song_gb2312" w:hAnsi="fang_song_gb2312" w:eastAsia="fang_song_gb2312" w:cs="fang_song_gb2312"/>
          <w:kern w:val="0"/>
          <w:sz w:val="27"/>
          <w:szCs w:val="27"/>
        </w:rPr>
        <w:t>    见附件。</w:t>
      </w:r>
      <w:bookmarkEnd w:id="0"/>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F6EB">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2"/>
      <w:jc w:val="center"/>
    </w:pPr>
    <w:r>
      <w:fldChar w:fldCharType="begin"/>
    </w:r>
    <w:r>
      <w:instrText xml:space="preserve"> PAGE   \* MERGEFORMAT </w:instrText>
    </w:r>
    <w:r>
      <w:fldChar w:fldCharType="separate"/>
    </w:r>
    <w:r>
      <w:rPr>
        <w:lang w:val="zh-CN"/>
      </w:rPr>
      <w:t>24</w:t>
    </w:r>
    <w:r>
      <w:rPr>
        <w:lang w:val="zh-CN"/>
      </w:rPr>
      <w:fldChar w:fldCharType="end"/>
    </w:r>
  </w:p>
  <w:p w14:paraId="2E0A9122">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49BA9"/>
    <w:multiLevelType w:val="singleLevel"/>
    <w:tmpl w:val="8B249BA9"/>
    <w:lvl w:ilvl="0" w:tentative="0">
      <w:start w:val="1"/>
      <w:numFmt w:val="chineseCounting"/>
      <w:suff w:val="nothing"/>
      <w:lvlText w:val="（%1）"/>
      <w:lvlJc w:val="left"/>
      <w:pPr>
        <w:ind w:left="481" w:leftChars="0" w:firstLine="0" w:firstLineChars="0"/>
      </w:pPr>
      <w:rPr>
        <w:rFonts w:hint="eastAsia"/>
      </w:rPr>
    </w:lvl>
  </w:abstractNum>
  <w:abstractNum w:abstractNumId="1">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3">
    <w:nsid w:val="FBB8592C"/>
    <w:multiLevelType w:val="singleLevel"/>
    <w:tmpl w:val="FBB8592C"/>
    <w:lvl w:ilvl="0" w:tentative="0">
      <w:start w:val="1"/>
      <w:numFmt w:val="chineseCounting"/>
      <w:suff w:val="nothing"/>
      <w:lvlText w:val="（%1）"/>
      <w:lvlJc w:val="left"/>
      <w:rPr>
        <w:rFonts w:hint="eastAsia"/>
      </w:rPr>
    </w:lvl>
  </w:abstractNum>
  <w:abstractNum w:abstractNumId="4">
    <w:nsid w:val="0CF258D6"/>
    <w:multiLevelType w:val="singleLevel"/>
    <w:tmpl w:val="0CF258D6"/>
    <w:lvl w:ilvl="0" w:tentative="0">
      <w:start w:val="2"/>
      <w:numFmt w:val="chineseCounting"/>
      <w:suff w:val="nothing"/>
      <w:lvlText w:val="（%1）"/>
      <w:lvlJc w:val="left"/>
      <w:rPr>
        <w:rFonts w:hint="eastAsia"/>
      </w:rPr>
    </w:lvl>
  </w:abstractNum>
  <w:abstractNum w:abstractNumId="5">
    <w:nsid w:val="1B0CE605"/>
    <w:multiLevelType w:val="singleLevel"/>
    <w:tmpl w:val="1B0CE605"/>
    <w:lvl w:ilvl="0" w:tentative="0">
      <w:start w:val="1"/>
      <w:numFmt w:val="decimal"/>
      <w:suff w:val="nothing"/>
      <w:lvlText w:val="%1、"/>
      <w:lvlJc w:val="left"/>
    </w:lvl>
  </w:abstractNum>
  <w:abstractNum w:abstractNumId="6">
    <w:nsid w:val="40B94305"/>
    <w:multiLevelType w:val="singleLevel"/>
    <w:tmpl w:val="40B94305"/>
    <w:lvl w:ilvl="0" w:tentative="0">
      <w:start w:val="2"/>
      <w:numFmt w:val="chineseCounting"/>
      <w:suff w:val="nothing"/>
      <w:lvlText w:val="（%1）"/>
      <w:lvlJc w:val="left"/>
      <w:pPr>
        <w:ind w:left="481" w:leftChars="0" w:firstLine="0" w:firstLineChars="0"/>
      </w:pPr>
      <w:rPr>
        <w:rFonts w:hint="eastAsia"/>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Y2FlZjcwMjExOGQyZDEwZjIyNTljMmRiYzkwYjA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25263E9"/>
    <w:rsid w:val="04395ECC"/>
    <w:rsid w:val="043A3509"/>
    <w:rsid w:val="04C66C1A"/>
    <w:rsid w:val="0B5D7BAD"/>
    <w:rsid w:val="0B703A4D"/>
    <w:rsid w:val="0DDE3227"/>
    <w:rsid w:val="0E4C59BA"/>
    <w:rsid w:val="0E7300A5"/>
    <w:rsid w:val="10172130"/>
    <w:rsid w:val="10F82B7D"/>
    <w:rsid w:val="11131439"/>
    <w:rsid w:val="139D37F3"/>
    <w:rsid w:val="14547725"/>
    <w:rsid w:val="14DA5009"/>
    <w:rsid w:val="1514338A"/>
    <w:rsid w:val="16111CBF"/>
    <w:rsid w:val="16253698"/>
    <w:rsid w:val="162B4D52"/>
    <w:rsid w:val="17326391"/>
    <w:rsid w:val="176A5B2B"/>
    <w:rsid w:val="17BE2920"/>
    <w:rsid w:val="17D6153F"/>
    <w:rsid w:val="1CDB049A"/>
    <w:rsid w:val="1D1722B1"/>
    <w:rsid w:val="1DB1371D"/>
    <w:rsid w:val="1F12782F"/>
    <w:rsid w:val="20476A09"/>
    <w:rsid w:val="20946068"/>
    <w:rsid w:val="21B05B17"/>
    <w:rsid w:val="25E42F4C"/>
    <w:rsid w:val="287721EF"/>
    <w:rsid w:val="28DE0127"/>
    <w:rsid w:val="29162058"/>
    <w:rsid w:val="2A2C6C70"/>
    <w:rsid w:val="2EEB4522"/>
    <w:rsid w:val="2F4308A5"/>
    <w:rsid w:val="30191A45"/>
    <w:rsid w:val="30B26121"/>
    <w:rsid w:val="30D7183E"/>
    <w:rsid w:val="31FA44BB"/>
    <w:rsid w:val="32A7067D"/>
    <w:rsid w:val="332A73EA"/>
    <w:rsid w:val="334E53C6"/>
    <w:rsid w:val="34591F09"/>
    <w:rsid w:val="352167CF"/>
    <w:rsid w:val="363C5B21"/>
    <w:rsid w:val="36CF10AF"/>
    <w:rsid w:val="37D06FCA"/>
    <w:rsid w:val="37D2523E"/>
    <w:rsid w:val="3AC16F61"/>
    <w:rsid w:val="3B5013F8"/>
    <w:rsid w:val="3B575748"/>
    <w:rsid w:val="3C85300E"/>
    <w:rsid w:val="3E2148E6"/>
    <w:rsid w:val="3F407113"/>
    <w:rsid w:val="3F7E1CC5"/>
    <w:rsid w:val="3FBD419A"/>
    <w:rsid w:val="41E8453E"/>
    <w:rsid w:val="42E163F2"/>
    <w:rsid w:val="44064E36"/>
    <w:rsid w:val="45950612"/>
    <w:rsid w:val="45E168FF"/>
    <w:rsid w:val="462976F5"/>
    <w:rsid w:val="46715CDF"/>
    <w:rsid w:val="489008FA"/>
    <w:rsid w:val="495C4A24"/>
    <w:rsid w:val="496E4757"/>
    <w:rsid w:val="49A5453E"/>
    <w:rsid w:val="4B751DCD"/>
    <w:rsid w:val="4BEF7CE2"/>
    <w:rsid w:val="4C5E4F57"/>
    <w:rsid w:val="4D203439"/>
    <w:rsid w:val="4D9E5E18"/>
    <w:rsid w:val="4E6A0907"/>
    <w:rsid w:val="4EC251D8"/>
    <w:rsid w:val="4F3B7F03"/>
    <w:rsid w:val="4F85070E"/>
    <w:rsid w:val="51922AAE"/>
    <w:rsid w:val="51FF4AE6"/>
    <w:rsid w:val="52AA37E4"/>
    <w:rsid w:val="543F5D47"/>
    <w:rsid w:val="54464141"/>
    <w:rsid w:val="549C21E7"/>
    <w:rsid w:val="566F134E"/>
    <w:rsid w:val="56E436B1"/>
    <w:rsid w:val="5709258B"/>
    <w:rsid w:val="587C29ED"/>
    <w:rsid w:val="593C03CE"/>
    <w:rsid w:val="5A3D0D14"/>
    <w:rsid w:val="5BD3501A"/>
    <w:rsid w:val="5BF359E5"/>
    <w:rsid w:val="5C0A0310"/>
    <w:rsid w:val="5D572F2A"/>
    <w:rsid w:val="5D7C523D"/>
    <w:rsid w:val="5F677827"/>
    <w:rsid w:val="607B251F"/>
    <w:rsid w:val="61774699"/>
    <w:rsid w:val="617A7CE6"/>
    <w:rsid w:val="63B65FA7"/>
    <w:rsid w:val="64CD45D0"/>
    <w:rsid w:val="65A24239"/>
    <w:rsid w:val="687D4423"/>
    <w:rsid w:val="68A11FFC"/>
    <w:rsid w:val="691107DA"/>
    <w:rsid w:val="697F058F"/>
    <w:rsid w:val="69EA4C26"/>
    <w:rsid w:val="69F543AD"/>
    <w:rsid w:val="6AE14931"/>
    <w:rsid w:val="6B96571C"/>
    <w:rsid w:val="6BA22313"/>
    <w:rsid w:val="6EDA0016"/>
    <w:rsid w:val="6EEA213C"/>
    <w:rsid w:val="715C2272"/>
    <w:rsid w:val="71BE3C1E"/>
    <w:rsid w:val="72DC6056"/>
    <w:rsid w:val="73465C7A"/>
    <w:rsid w:val="73D239B1"/>
    <w:rsid w:val="7420471D"/>
    <w:rsid w:val="749347B2"/>
    <w:rsid w:val="76481D09"/>
    <w:rsid w:val="770B7532"/>
    <w:rsid w:val="77E02A90"/>
    <w:rsid w:val="785C0313"/>
    <w:rsid w:val="7B334FEE"/>
    <w:rsid w:val="7BAB6FC2"/>
    <w:rsid w:val="7C2B6866"/>
    <w:rsid w:val="7C7D3129"/>
    <w:rsid w:val="7DFD162B"/>
    <w:rsid w:val="7ECF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Indent"/>
    <w:basedOn w:val="1"/>
    <w:unhideWhenUsed/>
    <w:qFormat/>
    <w:uiPriority w:val="0"/>
    <w:pPr>
      <w:spacing w:after="120"/>
      <w:ind w:left="420" w:leftChars="200"/>
    </w:pPr>
    <w:rPr>
      <w:rFonts w:hint="eastAsia" w:ascii="宋体" w:hAnsi="宋体" w:eastAsia="宋体"/>
      <w:sz w:val="24"/>
      <w:szCs w:val="24"/>
    </w:rPr>
  </w:style>
  <w:style w:type="paragraph" w:styleId="9">
    <w:name w:val="toc 5"/>
    <w:basedOn w:val="1"/>
    <w:next w:val="1"/>
    <w:autoRedefine/>
    <w:uiPriority w:val="0"/>
    <w:pPr>
      <w:ind w:left="840"/>
      <w:jc w:val="left"/>
    </w:pPr>
    <w:rPr>
      <w:sz w:val="20"/>
      <w:szCs w:val="20"/>
    </w:rPr>
  </w:style>
  <w:style w:type="paragraph" w:styleId="10">
    <w:name w:val="toc 3"/>
    <w:basedOn w:val="1"/>
    <w:next w:val="1"/>
    <w:uiPriority w:val="0"/>
    <w:pPr>
      <w:adjustRightInd w:val="0"/>
      <w:snapToGrid w:val="0"/>
      <w:spacing w:line="360" w:lineRule="auto"/>
      <w:ind w:firstLine="400" w:firstLineChars="400"/>
      <w:jc w:val="left"/>
    </w:pPr>
    <w:rPr>
      <w:sz w:val="24"/>
      <w:szCs w:val="20"/>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9"/>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autoRedefine/>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uiPriority w:val="0"/>
    <w:pPr>
      <w:ind w:left="1680"/>
      <w:jc w:val="left"/>
    </w:pPr>
    <w:rPr>
      <w:sz w:val="20"/>
      <w:szCs w:val="20"/>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unhideWhenUsed/>
    <w:qFormat/>
    <w:uiPriority w:val="0"/>
    <w:rPr>
      <w:rFonts w:hint="eastAsia" w:ascii="宋体" w:hAnsi="宋体" w:eastAsia="宋体" w:cs="宋体"/>
      <w:sz w:val="24"/>
      <w:szCs w:val="24"/>
    </w:rPr>
  </w:style>
  <w:style w:type="paragraph" w:styleId="21">
    <w:name w:val="Body Text First Indent 2"/>
    <w:basedOn w:val="8"/>
    <w:unhideWhenUsed/>
    <w:qFormat/>
    <w:uiPriority w:val="0"/>
    <w:pPr>
      <w:ind w:firstLine="420"/>
    </w:pPr>
    <w:rPr>
      <w:rFonts w:hint="eastAsia"/>
      <w:sz w:val="24"/>
      <w:szCs w:val="24"/>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标题 4 字符"/>
    <w:basedOn w:val="23"/>
    <w:link w:val="5"/>
    <w:qFormat/>
    <w:uiPriority w:val="0"/>
    <w:rPr>
      <w:rFonts w:ascii="Cambria" w:hAnsi="Cambria"/>
      <w:b/>
      <w:bCs/>
      <w:kern w:val="2"/>
      <w:sz w:val="28"/>
      <w:szCs w:val="28"/>
    </w:rPr>
  </w:style>
  <w:style w:type="paragraph" w:styleId="27">
    <w:name w:val="No Spacing"/>
    <w:link w:val="2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8">
    <w:name w:val="无间隔 字符"/>
    <w:link w:val="27"/>
    <w:qFormat/>
    <w:locked/>
    <w:uiPriority w:val="0"/>
    <w:rPr>
      <w:rFonts w:eastAsia="仿宋_GB2312"/>
      <w:sz w:val="30"/>
      <w:szCs w:val="22"/>
      <w:lang w:bidi="ar-SA"/>
    </w:rPr>
  </w:style>
  <w:style w:type="character" w:customStyle="1" w:styleId="29">
    <w:name w:val="页脚 字符"/>
    <w:basedOn w:val="23"/>
    <w:link w:val="12"/>
    <w:qFormat/>
    <w:uiPriority w:val="0"/>
    <w:rPr>
      <w:kern w:val="2"/>
      <w:sz w:val="18"/>
      <w:szCs w:val="18"/>
    </w:rPr>
  </w:style>
  <w:style w:type="paragraph" w:styleId="30">
    <w:name w:val="List Paragraph"/>
    <w:basedOn w:val="1"/>
    <w:qFormat/>
    <w:uiPriority w:val="0"/>
    <w:pPr>
      <w:ind w:firstLine="420" w:firstLineChars="200"/>
    </w:pPr>
  </w:style>
  <w:style w:type="character" w:customStyle="1" w:styleId="31">
    <w:name w:val="标题 3 字符"/>
    <w:basedOn w:val="23"/>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2023年度本年收入决算合计</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本年一般公共预算财政拨款收入</c:v>
                </c:pt>
                <c:pt idx="1">
                  <c:v>本年政府性基金预算财政拨款收入</c:v>
                </c:pt>
                <c:pt idx="2">
                  <c:v>本年国有资本经营预算财政拨款收入</c:v>
                </c:pt>
                <c:pt idx="3">
                  <c:v>本年上级补助收入</c:v>
                </c:pt>
              </c:strCache>
            </c:strRef>
          </c:cat>
          <c:val>
            <c:numRef>
              <c:f>Sheet1!$B$2:$B$5</c:f>
              <c:numCache>
                <c:formatCode>General</c:formatCode>
                <c:ptCount val="4"/>
                <c:pt idx="0">
                  <c:v>100</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 2023年度本年支出决算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本年基本支出</c:v>
                </c:pt>
                <c:pt idx="1">
                  <c:v>本年项目支出</c:v>
                </c:pt>
                <c:pt idx="2">
                  <c:v>本年上缴上级支出</c:v>
                </c:pt>
                <c:pt idx="3">
                  <c:v>本年经营支出</c:v>
                </c:pt>
              </c:strCache>
            </c:strRef>
          </c:cat>
          <c:val>
            <c:numRef>
              <c:f>Sheet1!$B$2:$B$5</c:f>
              <c:numCache>
                <c:formatCode>General</c:formatCode>
                <c:ptCount val="4"/>
                <c:pt idx="0">
                  <c:v>728.8</c:v>
                </c:pt>
                <c:pt idx="1">
                  <c:v>274</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13463</Words>
  <Characters>15250</Characters>
  <Lines>1</Lines>
  <Paragraphs>1</Paragraphs>
  <TotalTime>22</TotalTime>
  <ScaleCrop>false</ScaleCrop>
  <LinksUpToDate>false</LinksUpToDate>
  <CharactersWithSpaces>15818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 ^)</cp:lastModifiedBy>
  <cp:lastPrinted>2024-11-20T01:54:00Z</cp:lastPrinted>
  <dcterms:modified xsi:type="dcterms:W3CDTF">2025-01-07T09:32:29Z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9D4F17B313594664AD712BD097D08C0E_12</vt:lpwstr>
  </property>
</Properties>
</file>