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C7CDF">
      <w:pPr>
        <w:spacing w:line="360" w:lineRule="auto"/>
        <w:jc w:val="center"/>
        <w:rPr>
          <w:rFonts w:ascii="宋体" w:hAnsi="宋体"/>
          <w:sz w:val="24"/>
        </w:rPr>
      </w:pPr>
    </w:p>
    <w:p w14:paraId="2E19B59F">
      <w:pPr>
        <w:spacing w:line="360" w:lineRule="auto"/>
        <w:jc w:val="center"/>
        <w:rPr>
          <w:rFonts w:ascii="宋体" w:hAnsi="宋体"/>
          <w:sz w:val="24"/>
        </w:rPr>
      </w:pPr>
    </w:p>
    <w:p w14:paraId="0E192BB1">
      <w:pPr>
        <w:spacing w:line="360" w:lineRule="auto"/>
        <w:jc w:val="center"/>
        <w:rPr>
          <w:rFonts w:ascii="宋体" w:hAnsi="宋体"/>
          <w:sz w:val="24"/>
        </w:rPr>
      </w:pPr>
    </w:p>
    <w:p w14:paraId="78F39B77">
      <w:pPr>
        <w:spacing w:line="360" w:lineRule="auto"/>
        <w:jc w:val="center"/>
        <w:rPr>
          <w:rFonts w:ascii="宋体" w:hAnsi="宋体"/>
          <w:sz w:val="24"/>
        </w:rPr>
      </w:pPr>
    </w:p>
    <w:p w14:paraId="51840D03">
      <w:pPr>
        <w:spacing w:line="360" w:lineRule="auto"/>
        <w:jc w:val="center"/>
        <w:rPr>
          <w:rFonts w:hint="eastAsia" w:ascii="宋体" w:hAnsi="宋体" w:eastAsia="宋体"/>
          <w:b/>
          <w:bCs/>
          <w:sz w:val="52"/>
          <w:szCs w:val="52"/>
          <w:lang w:val="en-US" w:eastAsia="zh-CN"/>
        </w:rPr>
      </w:pPr>
      <w:r>
        <w:rPr>
          <w:rFonts w:ascii="宋体" w:hAnsi="宋体"/>
          <w:b/>
          <w:bCs/>
          <w:sz w:val="52"/>
          <w:szCs w:val="52"/>
        </w:rPr>
        <w:t>2024</w:t>
      </w:r>
      <w:r>
        <w:rPr>
          <w:rFonts w:hint="eastAsia" w:ascii="宋体" w:hAnsi="宋体"/>
          <w:b/>
          <w:bCs/>
          <w:sz w:val="52"/>
          <w:szCs w:val="52"/>
        </w:rPr>
        <w:t>年度内蒙古自治区呼伦贝尔市根河市残疾人联合会公开</w:t>
      </w:r>
      <w:r>
        <w:rPr>
          <w:rFonts w:hint="eastAsia" w:ascii="宋体" w:hAnsi="宋体"/>
          <w:b/>
          <w:bCs/>
          <w:sz w:val="52"/>
          <w:szCs w:val="52"/>
          <w:lang w:val="en-US" w:eastAsia="zh-CN"/>
        </w:rPr>
        <w:t>报告</w:t>
      </w:r>
    </w:p>
    <w:p w14:paraId="776CA515">
      <w:pPr>
        <w:spacing w:line="360" w:lineRule="auto"/>
        <w:jc w:val="center"/>
        <w:rPr>
          <w:rFonts w:ascii="宋体" w:hAnsi="宋体"/>
          <w:b/>
          <w:bCs/>
          <w:sz w:val="52"/>
          <w:szCs w:val="52"/>
        </w:rPr>
      </w:pPr>
    </w:p>
    <w:p w14:paraId="4E239274">
      <w:pPr>
        <w:spacing w:line="360" w:lineRule="auto"/>
        <w:jc w:val="center"/>
        <w:rPr>
          <w:rFonts w:ascii="宋体" w:hAnsi="宋体"/>
          <w:b/>
          <w:bCs/>
          <w:sz w:val="52"/>
          <w:szCs w:val="52"/>
        </w:rPr>
      </w:pPr>
    </w:p>
    <w:p w14:paraId="28D9513F">
      <w:pPr>
        <w:spacing w:line="360" w:lineRule="auto"/>
        <w:jc w:val="center"/>
        <w:rPr>
          <w:rFonts w:ascii="宋体" w:hAnsi="宋体"/>
          <w:b/>
          <w:bCs/>
          <w:sz w:val="52"/>
          <w:szCs w:val="52"/>
        </w:rPr>
      </w:pPr>
    </w:p>
    <w:p w14:paraId="2969BEF0">
      <w:pPr>
        <w:spacing w:line="360" w:lineRule="auto"/>
        <w:jc w:val="center"/>
        <w:rPr>
          <w:rFonts w:ascii="宋体" w:hAnsi="宋体"/>
          <w:b/>
          <w:bCs/>
          <w:sz w:val="52"/>
          <w:szCs w:val="52"/>
        </w:rPr>
      </w:pPr>
    </w:p>
    <w:p w14:paraId="063E0689">
      <w:pPr>
        <w:spacing w:line="360" w:lineRule="auto"/>
        <w:jc w:val="center"/>
        <w:rPr>
          <w:rFonts w:ascii="宋体" w:hAnsi="宋体"/>
          <w:b/>
          <w:bCs/>
          <w:sz w:val="52"/>
          <w:szCs w:val="52"/>
        </w:rPr>
      </w:pPr>
    </w:p>
    <w:p w14:paraId="6850B05C">
      <w:pPr>
        <w:ind w:firstLine="2249" w:firstLineChars="700"/>
        <w:rPr>
          <w:rFonts w:ascii="仿宋" w:hAnsi="仿宋" w:eastAsia="仿宋"/>
          <w:b/>
          <w:sz w:val="32"/>
          <w:szCs w:val="32"/>
        </w:rPr>
      </w:pPr>
    </w:p>
    <w:p w14:paraId="754F6708">
      <w:pPr>
        <w:tabs>
          <w:tab w:val="left" w:pos="896"/>
        </w:tabs>
        <w:bidi w:val="0"/>
        <w:jc w:val="left"/>
        <w:rPr>
          <w:rFonts w:ascii="Times New Roman" w:hAnsi="Times New Roman" w:eastAsia="宋体" w:cs="Times New Roman"/>
          <w:kern w:val="2"/>
          <w:sz w:val="21"/>
          <w:szCs w:val="24"/>
          <w:lang w:val="en-US" w:eastAsia="zh-CN" w:bidi="ar-SA"/>
        </w:rPr>
        <w:sectPr>
          <w:footerReference r:id="rId3" w:type="default"/>
          <w:pgSz w:w="11906" w:h="16838"/>
          <w:pgMar w:top="1440" w:right="1083" w:bottom="1440" w:left="1083" w:header="0" w:footer="720" w:gutter="0"/>
          <w:cols w:space="425" w:num="1"/>
          <w:docGrid w:type="lines" w:linePitch="312" w:charSpace="0"/>
        </w:sectPr>
      </w:pPr>
      <w:r>
        <w:rPr>
          <w:rFonts w:hint="eastAsia" w:cs="Times New Roman"/>
          <w:kern w:val="2"/>
          <w:sz w:val="21"/>
          <w:szCs w:val="24"/>
          <w:lang w:val="en-US" w:eastAsia="zh-CN" w:bidi="ar-SA"/>
        </w:rPr>
        <w:tab/>
      </w:r>
    </w:p>
    <w:p w14:paraId="04F0CF20">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139B9C1A">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1784428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部门概况</w:t>
      </w:r>
    </w:p>
    <w:p w14:paraId="2C04D63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79C5D55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二、部门机构设置及决算单位构成情况</w:t>
      </w:r>
    </w:p>
    <w:p w14:paraId="48DA38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hint="eastAsia" w:ascii="仿宋_GB2312" w:hAnsi="仿宋_GB2312" w:eastAsia="仿宋_GB2312" w:cs="仿宋_GB2312"/>
          <w:kern w:val="0"/>
          <w:sz w:val="27"/>
          <w:szCs w:val="27"/>
          <w:lang w:val="en-US" w:eastAsia="zh-CN"/>
        </w:rPr>
        <w:t>2024</w:t>
      </w:r>
      <w:r>
        <w:rPr>
          <w:rFonts w:ascii="仿宋_GB2312" w:hAnsi="仿宋_GB2312" w:eastAsia="仿宋_GB2312" w:cs="仿宋_GB2312"/>
          <w:kern w:val="0"/>
          <w:sz w:val="27"/>
          <w:szCs w:val="27"/>
        </w:rPr>
        <w:t>年度部门主要工作完成情况</w:t>
      </w:r>
    </w:p>
    <w:p w14:paraId="539DB47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部门决算情况说明</w:t>
      </w:r>
    </w:p>
    <w:p w14:paraId="66CF554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010FAC5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181F5C7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11E5CDE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6C49A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0EA67CF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36FE837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73ED3A4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B31AC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4803286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2035D2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十一、机关运行经费支出决算情况说明</w:t>
      </w:r>
    </w:p>
    <w:p w14:paraId="2726145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249A63E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2EA6E01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49281E7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0B34213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65D3E09B">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部门决算表</w:t>
      </w:r>
    </w:p>
    <w:p w14:paraId="0EE5327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162BB76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2DE466C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18BBCDE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20C966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6737F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359D9EE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090F388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1CD119B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59A009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4F425B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7CCC54CA">
      <w:pPr>
        <w:widowControl/>
        <w:spacing w:before="240" w:after="240"/>
        <w:rPr>
          <w:rFonts w:ascii="Times New Roman" w:hAnsi="Times New Roman" w:eastAsia="Times New Roman" w:cs="Times New Roman"/>
          <w:kern w:val="0"/>
          <w:sz w:val="24"/>
        </w:rPr>
      </w:pPr>
    </w:p>
    <w:p w14:paraId="10E3963B">
      <w:pPr>
        <w:widowControl/>
        <w:spacing w:before="240" w:after="240"/>
        <w:rPr>
          <w:rFonts w:ascii="Times New Roman" w:hAnsi="Times New Roman" w:eastAsia="Times New Roman" w:cs="Times New Roman"/>
          <w:kern w:val="0"/>
          <w:sz w:val="24"/>
        </w:rPr>
      </w:pPr>
    </w:p>
    <w:p w14:paraId="3003A6F9">
      <w:pPr>
        <w:widowControl/>
        <w:spacing w:before="240" w:after="240"/>
        <w:rPr>
          <w:rFonts w:ascii="Times New Roman" w:hAnsi="Times New Roman" w:eastAsia="Times New Roman" w:cs="Times New Roman"/>
          <w:kern w:val="0"/>
          <w:sz w:val="24"/>
        </w:rPr>
      </w:pPr>
    </w:p>
    <w:p w14:paraId="418C26D3">
      <w:pPr>
        <w:widowControl/>
        <w:spacing w:before="240" w:after="240"/>
        <w:rPr>
          <w:rFonts w:ascii="Times New Roman" w:hAnsi="Times New Roman" w:eastAsia="Times New Roman" w:cs="Times New Roman"/>
          <w:kern w:val="0"/>
          <w:sz w:val="24"/>
        </w:rPr>
      </w:pPr>
    </w:p>
    <w:p w14:paraId="60322BDC">
      <w:pPr>
        <w:widowControl/>
        <w:spacing w:before="240" w:after="240"/>
        <w:rPr>
          <w:rFonts w:ascii="Times New Roman" w:hAnsi="Times New Roman" w:eastAsia="Times New Roman" w:cs="Times New Roman"/>
          <w:kern w:val="0"/>
          <w:sz w:val="24"/>
        </w:rPr>
      </w:pPr>
    </w:p>
    <w:p w14:paraId="097BF38A">
      <w:pPr>
        <w:widowControl/>
        <w:spacing w:before="240" w:after="240"/>
        <w:rPr>
          <w:rFonts w:ascii="Times New Roman" w:hAnsi="Times New Roman" w:eastAsia="Times New Roman" w:cs="Times New Roman"/>
          <w:kern w:val="0"/>
          <w:sz w:val="24"/>
        </w:rPr>
      </w:pPr>
    </w:p>
    <w:p w14:paraId="0A2772F2">
      <w:pPr>
        <w:widowControl/>
        <w:spacing w:before="240" w:after="240"/>
        <w:rPr>
          <w:rFonts w:ascii="Times New Roman" w:hAnsi="Times New Roman" w:eastAsia="Times New Roman" w:cs="Times New Roman"/>
          <w:kern w:val="0"/>
          <w:sz w:val="24"/>
        </w:rPr>
      </w:pPr>
    </w:p>
    <w:p w14:paraId="34183FD7">
      <w:pPr>
        <w:widowControl/>
        <w:spacing w:before="240" w:after="240"/>
        <w:rPr>
          <w:rFonts w:ascii="Times New Roman" w:hAnsi="Times New Roman" w:eastAsia="Times New Roman" w:cs="Times New Roman"/>
          <w:kern w:val="0"/>
          <w:sz w:val="24"/>
        </w:rPr>
      </w:pPr>
    </w:p>
    <w:p w14:paraId="236C4773">
      <w:pPr>
        <w:widowControl/>
        <w:spacing w:before="240" w:after="240"/>
        <w:rPr>
          <w:rFonts w:ascii="Times New Roman" w:hAnsi="Times New Roman" w:eastAsia="Times New Roman" w:cs="Times New Roman"/>
          <w:kern w:val="0"/>
          <w:sz w:val="24"/>
        </w:rPr>
      </w:pPr>
    </w:p>
    <w:p w14:paraId="5948A0A2">
      <w:pPr>
        <w:widowControl/>
        <w:spacing w:before="240" w:after="240"/>
        <w:rPr>
          <w:rFonts w:ascii="Times New Roman" w:hAnsi="Times New Roman" w:eastAsia="Times New Roman" w:cs="Times New Roman"/>
          <w:kern w:val="0"/>
          <w:sz w:val="24"/>
        </w:rPr>
      </w:pPr>
    </w:p>
    <w:p w14:paraId="5477F0F0">
      <w:pPr>
        <w:widowControl/>
        <w:spacing w:before="240" w:after="240"/>
        <w:rPr>
          <w:rFonts w:ascii="Times New Roman" w:hAnsi="Times New Roman" w:eastAsia="Times New Roman" w:cs="Times New Roman"/>
          <w:kern w:val="0"/>
          <w:sz w:val="24"/>
        </w:rPr>
      </w:pPr>
    </w:p>
    <w:p w14:paraId="24F73117">
      <w:pPr>
        <w:widowControl/>
        <w:spacing w:before="240" w:after="240"/>
        <w:rPr>
          <w:rFonts w:ascii="Times New Roman" w:hAnsi="Times New Roman" w:eastAsia="Times New Roman" w:cs="Times New Roman"/>
          <w:kern w:val="0"/>
          <w:sz w:val="24"/>
        </w:rPr>
      </w:pPr>
    </w:p>
    <w:p w14:paraId="75227624">
      <w:pPr>
        <w:widowControl/>
        <w:spacing w:before="240" w:after="240"/>
        <w:rPr>
          <w:rFonts w:ascii="Times New Roman" w:hAnsi="Times New Roman" w:eastAsia="Times New Roman" w:cs="Times New Roman"/>
          <w:kern w:val="0"/>
          <w:sz w:val="24"/>
        </w:rPr>
      </w:pPr>
    </w:p>
    <w:p w14:paraId="41A0C932">
      <w:pPr>
        <w:widowControl/>
        <w:spacing w:before="240" w:after="240"/>
        <w:rPr>
          <w:rFonts w:ascii="Times New Roman" w:hAnsi="Times New Roman" w:eastAsia="Times New Roman" w:cs="Times New Roman"/>
          <w:kern w:val="0"/>
          <w:sz w:val="24"/>
        </w:rPr>
      </w:pPr>
    </w:p>
    <w:p w14:paraId="02D12216">
      <w:pPr>
        <w:widowControl/>
        <w:spacing w:before="240" w:after="240"/>
        <w:rPr>
          <w:rFonts w:ascii="Times New Roman" w:hAnsi="Times New Roman" w:eastAsia="Times New Roman" w:cs="Times New Roman"/>
          <w:kern w:val="0"/>
          <w:sz w:val="24"/>
        </w:rPr>
      </w:pPr>
    </w:p>
    <w:p w14:paraId="047BC650">
      <w:pPr>
        <w:widowControl/>
        <w:spacing w:before="240" w:after="240"/>
        <w:rPr>
          <w:rFonts w:ascii="Times New Roman" w:hAnsi="Times New Roman" w:eastAsia="Times New Roman" w:cs="Times New Roman"/>
          <w:kern w:val="0"/>
          <w:sz w:val="24"/>
        </w:rPr>
      </w:pPr>
    </w:p>
    <w:p w14:paraId="41D8294A">
      <w:pPr>
        <w:widowControl/>
        <w:spacing w:before="240" w:after="240"/>
        <w:rPr>
          <w:rFonts w:ascii="Times New Roman" w:hAnsi="Times New Roman" w:eastAsia="Times New Roman" w:cs="Times New Roman"/>
          <w:kern w:val="0"/>
          <w:sz w:val="24"/>
        </w:rPr>
      </w:pPr>
    </w:p>
    <w:p w14:paraId="4750FBC8">
      <w:pPr>
        <w:widowControl/>
        <w:spacing w:before="240" w:after="240"/>
        <w:rPr>
          <w:rFonts w:ascii="Times New Roman" w:hAnsi="Times New Roman" w:eastAsia="Times New Roman" w:cs="Times New Roman"/>
          <w:kern w:val="0"/>
          <w:sz w:val="24"/>
        </w:rPr>
      </w:pPr>
    </w:p>
    <w:p w14:paraId="0B77BC60">
      <w:pPr>
        <w:widowControl/>
        <w:spacing w:before="240" w:after="240"/>
        <w:rPr>
          <w:rFonts w:ascii="Times New Roman" w:hAnsi="Times New Roman" w:eastAsia="Times New Roman" w:cs="Times New Roman"/>
          <w:kern w:val="0"/>
          <w:sz w:val="24"/>
        </w:rPr>
      </w:pPr>
    </w:p>
    <w:p w14:paraId="0A4E849C">
      <w:pPr>
        <w:widowControl/>
        <w:spacing w:before="240" w:after="240"/>
        <w:rPr>
          <w:rFonts w:ascii="Times New Roman" w:hAnsi="Times New Roman" w:eastAsia="Times New Roman" w:cs="Times New Roman"/>
          <w:kern w:val="0"/>
          <w:sz w:val="24"/>
        </w:rPr>
      </w:pPr>
    </w:p>
    <w:p w14:paraId="0F3E262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14:paraId="411FC271">
      <w:pPr>
        <w:widowControl/>
        <w:spacing w:before="240" w:after="240"/>
        <w:ind w:firstLine="270" w:firstLineChars="10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194615D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（1）贯彻落实国家、自治区、呼伦贝尔市关于发展残疾人事业的方针政策、法律法规。开展残疾人情况调查，研究拟订我市发展残疾人事业的规划和计划，并组织实施。</w:t>
      </w:r>
    </w:p>
    <w:p w14:paraId="54EAE194">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（2）管理和发展残疾人事业，团结帮助残疾人，为残疾人服务。</w:t>
      </w:r>
    </w:p>
    <w:p w14:paraId="35367236">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（3）维护残疾人合法权益，反映残疾人合理意见和建议。</w:t>
      </w:r>
    </w:p>
    <w:p w14:paraId="41569C27">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（4）促进残疾人平等参与社会生活，指导全市各专门协会、各类残疾人社团组织开展活动。</w:t>
      </w:r>
    </w:p>
    <w:p w14:paraId="34999C54">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（5）承担市残疾人工作委员会的日常工作。</w:t>
      </w:r>
    </w:p>
    <w:p w14:paraId="08FD2718">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（6）承担市委和上级业务部门交办的其他工作。 </w:t>
      </w:r>
    </w:p>
    <w:p w14:paraId="75EA6905">
      <w:pPr>
        <w:keepNext w:val="0"/>
        <w:keepLines w:val="0"/>
        <w:pageBreakBefore w:val="0"/>
        <w:widowControl/>
        <w:kinsoku/>
        <w:wordWrap/>
        <w:overflowPunct/>
        <w:topLinePunct w:val="0"/>
        <w:autoSpaceDE/>
        <w:autoSpaceDN/>
        <w:bidi w:val="0"/>
        <w:adjustRightInd/>
        <w:spacing w:line="240" w:lineRule="auto"/>
        <w:ind w:right="0" w:rightChars="0"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二、部门机构设置及决算单位构成情况</w:t>
      </w:r>
    </w:p>
    <w:p w14:paraId="228E8C9D">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1.内蒙古自治区根河市残疾人联合会根据部门职责分工，本部门内设机构包括“财务室”“组联维权部”“康复部”“宣文部”“教育就业部”。本部门无下属单位。</w:t>
      </w:r>
    </w:p>
    <w:p w14:paraId="7EF012CB">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2.从决算单位构成看，纳入本部门决算编制范围的预算单位共计</w:t>
      </w:r>
      <w:r>
        <w:rPr>
          <w:rFonts w:hint="eastAsia" w:ascii="Times New Roman" w:hAnsi="Times New Roman"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家，具体包括：根河市残疾人联合会部门本级。详细情况见表：</w:t>
      </w:r>
    </w:p>
    <w:p w14:paraId="0CFBC086">
      <w:pPr>
        <w:pStyle w:val="19"/>
        <w:rPr>
          <w:rFonts w:hint="eastAsia"/>
          <w:lang w:val="en-US" w:eastAsia="zh-CN"/>
        </w:rPr>
      </w:pPr>
    </w:p>
    <w:tbl>
      <w:tblPr>
        <w:tblStyle w:val="20"/>
        <w:tblW w:w="8020" w:type="dxa"/>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618"/>
        <w:gridCol w:w="2983"/>
        <w:gridCol w:w="4419"/>
      </w:tblGrid>
      <w:tr w14:paraId="401FFB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618" w:type="dxa"/>
            <w:tcBorders>
              <w:bottom w:val="inset" w:color="808080" w:sz="6" w:space="0"/>
              <w:right w:val="inset" w:color="808080" w:sz="6" w:space="0"/>
            </w:tcBorders>
            <w:tcMar>
              <w:top w:w="22" w:type="dxa"/>
              <w:left w:w="22" w:type="dxa"/>
              <w:bottom w:w="22" w:type="dxa"/>
              <w:right w:w="22" w:type="dxa"/>
            </w:tcMar>
            <w:vAlign w:val="center"/>
          </w:tcPr>
          <w:p w14:paraId="704AA5C3">
            <w:pPr>
              <w:widowControl/>
              <w:jc w:val="center"/>
              <w:rPr>
                <w:rFonts w:hint="eastAsia" w:ascii="宋体" w:hAnsi="宋体" w:eastAsia="宋体" w:cs="宋体"/>
                <w:b w:val="0"/>
                <w:bCs w:val="0"/>
                <w:i w:val="0"/>
                <w:iCs w:val="0"/>
                <w:smallCaps w:val="0"/>
                <w:color w:val="000000"/>
                <w:kern w:val="0"/>
                <w:sz w:val="24"/>
                <w:szCs w:val="24"/>
              </w:rPr>
            </w:pPr>
            <w:r>
              <w:rPr>
                <w:rFonts w:hint="eastAsia" w:ascii="仿宋_GB2312" w:hAnsi="仿宋_GB2312" w:eastAsia="仿宋_GB2312" w:cs="仿宋_GB2312"/>
                <w:kern w:val="0"/>
                <w:sz w:val="27"/>
                <w:szCs w:val="27"/>
                <w:lang w:val="en-US" w:eastAsia="zh-CN"/>
              </w:rPr>
              <w:t>序号</w:t>
            </w:r>
          </w:p>
        </w:tc>
        <w:tc>
          <w:tcPr>
            <w:tcW w:w="2983" w:type="dxa"/>
            <w:tcBorders>
              <w:left w:val="inset" w:color="808080" w:sz="6" w:space="0"/>
              <w:bottom w:val="inset" w:color="808080" w:sz="6" w:space="0"/>
              <w:right w:val="inset" w:color="808080" w:sz="6" w:space="0"/>
            </w:tcBorders>
            <w:tcMar>
              <w:top w:w="22" w:type="dxa"/>
              <w:left w:w="22" w:type="dxa"/>
              <w:bottom w:w="22" w:type="dxa"/>
              <w:right w:w="22" w:type="dxa"/>
            </w:tcMar>
            <w:vAlign w:val="center"/>
          </w:tcPr>
          <w:p w14:paraId="48679F1B">
            <w:pPr>
              <w:widowControl/>
              <w:jc w:val="center"/>
              <w:rPr>
                <w:rFonts w:hint="eastAsia" w:ascii="宋体" w:hAnsi="宋体" w:eastAsia="宋体" w:cs="宋体"/>
                <w:b w:val="0"/>
                <w:bCs w:val="0"/>
                <w:i w:val="0"/>
                <w:iCs w:val="0"/>
                <w:smallCaps w:val="0"/>
                <w:color w:val="000000"/>
                <w:kern w:val="0"/>
                <w:sz w:val="24"/>
                <w:szCs w:val="24"/>
              </w:rPr>
            </w:pPr>
            <w:r>
              <w:rPr>
                <w:rFonts w:hint="eastAsia" w:ascii="仿宋_GB2312" w:hAnsi="仿宋_GB2312" w:eastAsia="仿宋_GB2312" w:cs="仿宋_GB2312"/>
                <w:kern w:val="0"/>
                <w:sz w:val="27"/>
                <w:szCs w:val="27"/>
                <w:lang w:val="en-US" w:eastAsia="zh-CN"/>
              </w:rPr>
              <w:t>单位名称</w:t>
            </w:r>
          </w:p>
        </w:tc>
        <w:tc>
          <w:tcPr>
            <w:tcW w:w="4419" w:type="dxa"/>
            <w:tcBorders>
              <w:left w:val="inset" w:color="808080" w:sz="6" w:space="0"/>
              <w:bottom w:val="inset" w:color="808080" w:sz="6" w:space="0"/>
            </w:tcBorders>
            <w:tcMar>
              <w:top w:w="22" w:type="dxa"/>
              <w:left w:w="22" w:type="dxa"/>
              <w:bottom w:w="22" w:type="dxa"/>
              <w:right w:w="22" w:type="dxa"/>
            </w:tcMar>
            <w:vAlign w:val="center"/>
          </w:tcPr>
          <w:p w14:paraId="62F2FD6B">
            <w:pPr>
              <w:widowControl/>
              <w:jc w:val="center"/>
              <w:rPr>
                <w:rFonts w:hint="eastAsia" w:ascii="宋体" w:hAnsi="宋体" w:eastAsia="宋体" w:cs="宋体"/>
                <w:b w:val="0"/>
                <w:bCs w:val="0"/>
                <w:i w:val="0"/>
                <w:iCs w:val="0"/>
                <w:smallCaps w:val="0"/>
                <w:color w:val="000000"/>
                <w:kern w:val="0"/>
                <w:sz w:val="24"/>
                <w:szCs w:val="24"/>
              </w:rPr>
            </w:pPr>
            <w:r>
              <w:rPr>
                <w:rFonts w:hint="eastAsia" w:ascii="仿宋_GB2312" w:hAnsi="仿宋_GB2312" w:eastAsia="仿宋_GB2312" w:cs="仿宋_GB2312"/>
                <w:kern w:val="0"/>
                <w:sz w:val="27"/>
                <w:szCs w:val="27"/>
                <w:lang w:val="en-US" w:eastAsia="zh-CN"/>
              </w:rPr>
              <w:t>单位性质</w:t>
            </w:r>
          </w:p>
        </w:tc>
      </w:tr>
      <w:tr w14:paraId="6CD1AD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18" w:type="dxa"/>
            <w:tcBorders>
              <w:top w:val="inset" w:color="808080" w:sz="6" w:space="0"/>
              <w:bottom w:val="inset" w:color="808080" w:sz="6" w:space="0"/>
              <w:right w:val="inset" w:color="808080" w:sz="6" w:space="0"/>
            </w:tcBorders>
            <w:tcMar>
              <w:top w:w="22" w:type="dxa"/>
              <w:left w:w="22" w:type="dxa"/>
              <w:bottom w:w="22" w:type="dxa"/>
              <w:right w:w="22" w:type="dxa"/>
            </w:tcMar>
            <w:vAlign w:val="center"/>
          </w:tcPr>
          <w:p w14:paraId="687CD0DC">
            <w:pPr>
              <w:widowControl/>
              <w:spacing w:before="240" w:after="240"/>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7"/>
                <w:szCs w:val="27"/>
                <w:lang w:val="en-US" w:eastAsia="zh-CN"/>
              </w:rPr>
              <w:t>1</w:t>
            </w:r>
          </w:p>
        </w:tc>
        <w:tc>
          <w:tcPr>
            <w:tcW w:w="2983"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1EF0C26D">
            <w:pPr>
              <w:widowControl/>
              <w:spacing w:before="240" w:after="240"/>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7"/>
                <w:szCs w:val="27"/>
                <w:lang w:val="en-US" w:eastAsia="zh-CN"/>
              </w:rPr>
              <w:t>根河市残疾人联合会</w:t>
            </w:r>
          </w:p>
        </w:tc>
        <w:tc>
          <w:tcPr>
            <w:tcW w:w="4419" w:type="dxa"/>
            <w:tcBorders>
              <w:top w:val="inset" w:color="808080" w:sz="6" w:space="0"/>
              <w:left w:val="inset" w:color="808080" w:sz="6" w:space="0"/>
              <w:bottom w:val="inset" w:color="808080" w:sz="6" w:space="0"/>
            </w:tcBorders>
            <w:tcMar>
              <w:top w:w="22" w:type="dxa"/>
              <w:left w:w="22" w:type="dxa"/>
              <w:bottom w:w="22" w:type="dxa"/>
              <w:right w:w="22" w:type="dxa"/>
            </w:tcMar>
            <w:vAlign w:val="center"/>
          </w:tcPr>
          <w:p w14:paraId="7C49A946">
            <w:pPr>
              <w:widowControl/>
              <w:spacing w:before="240" w:after="240"/>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7"/>
                <w:szCs w:val="27"/>
                <w:lang w:val="en-US" w:eastAsia="zh-CN"/>
              </w:rPr>
              <w:t>参照公务员法管理的事业单位</w:t>
            </w:r>
          </w:p>
        </w:tc>
      </w:tr>
    </w:tbl>
    <w:p w14:paraId="36171253">
      <w:pPr>
        <w:widowControl/>
        <w:spacing w:before="240" w:after="240"/>
        <w:ind w:firstLine="271" w:firstLineChars="100"/>
        <w:jc w:val="left"/>
        <w:rPr>
          <w:rFonts w:ascii="Times New Roman" w:hAnsi="Times New Roman" w:eastAsia="Times New Roman" w:cs="Times New Roman"/>
          <w:kern w:val="0"/>
          <w:sz w:val="24"/>
        </w:rPr>
      </w:pP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三、2024年度部门主要工作完成情况</w:t>
      </w:r>
    </w:p>
    <w:p w14:paraId="0D6B482A">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内蒙古自治区呼伦贝尔市根河市残疾人联合会继续坚持以抓党建、促进业务的工作思路。推进当时学习教育为主，持续深入学习贯彻习近平新时代的中国特色社会主义思想，及时学习习近平总书记最新讲话和自治区区委、呼伦贝尔市委、根河市市委最新贯彻举措等，利用法宣在线、公务员学习、学习强国网络平台，助力市残联康复、组联、教育就业、宣传等各项工作，取得阶段性成果。</w:t>
      </w:r>
    </w:p>
    <w:p w14:paraId="56C2B547">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部门决算情况说明</w:t>
      </w:r>
    </w:p>
    <w:p w14:paraId="2F04D44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2C1B8156">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hint="eastAsia" w:ascii="仿宋_GB2312" w:hAnsi="仿宋_GB2312" w:eastAsia="仿宋_GB2312" w:cs="仿宋_GB2312"/>
          <w:kern w:val="0"/>
          <w:sz w:val="27"/>
          <w:szCs w:val="27"/>
          <w:lang w:val="en-US" w:eastAsia="zh-CN"/>
        </w:rPr>
        <w:t xml:space="preserve">内蒙古自治区呼伦贝尔市根河市残疾人联合会 </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年度收入、支出决算总计均为</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万元。与年初预算相比，收、支总计各增加</w:t>
      </w:r>
      <w:r>
        <w:rPr>
          <w:rFonts w:hint="eastAsia" w:ascii="Times New Roman" w:hAnsi="Times New Roman" w:eastAsia="仿宋_GB2312" w:cs="仿宋_GB2312"/>
          <w:kern w:val="0"/>
          <w:sz w:val="27"/>
          <w:szCs w:val="27"/>
          <w:lang w:val="en-US" w:eastAsia="zh-CN"/>
        </w:rPr>
        <w:t>255.61</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158.66</w:t>
      </w:r>
      <w:r>
        <w:rPr>
          <w:rFonts w:hint="eastAsia" w:ascii="仿宋_GB2312" w:hAnsi="仿宋_GB2312" w:eastAsia="仿宋_GB2312" w:cs="仿宋_GB2312"/>
          <w:kern w:val="0"/>
          <w:sz w:val="27"/>
          <w:szCs w:val="27"/>
          <w:lang w:val="en-US" w:eastAsia="zh-CN"/>
        </w:rPr>
        <w:t>%，变动原因：政府性基金收入与社会保障和就业支出收入增加等；与上年决算相比，收、支总计各增加</w:t>
      </w:r>
      <w:r>
        <w:rPr>
          <w:rFonts w:hint="eastAsia" w:ascii="Times New Roman" w:hAnsi="Times New Roman" w:eastAsia="仿宋_GB2312" w:cs="仿宋_GB2312"/>
          <w:kern w:val="0"/>
          <w:sz w:val="27"/>
          <w:szCs w:val="27"/>
          <w:lang w:val="en-US" w:eastAsia="zh-CN"/>
        </w:rPr>
        <w:t>185.07</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79.89</w:t>
      </w:r>
      <w:r>
        <w:rPr>
          <w:rFonts w:hint="eastAsia" w:ascii="仿宋_GB2312" w:hAnsi="仿宋_GB2312" w:eastAsia="仿宋_GB2312" w:cs="仿宋_GB2312"/>
          <w:kern w:val="0"/>
          <w:sz w:val="27"/>
          <w:szCs w:val="27"/>
          <w:lang w:val="en-US" w:eastAsia="zh-CN"/>
        </w:rPr>
        <w:t>%。其中：</w:t>
      </w:r>
    </w:p>
    <w:p w14:paraId="05860FB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hint="eastAsia" w:asciiTheme="minorEastAsia" w:hAnsiTheme="minorEastAsia" w:eastAsiaTheme="minorEastAsia" w:cstheme="minorEastAsia"/>
          <w:b/>
          <w:bCs/>
          <w:color w:val="000000"/>
          <w:kern w:val="0"/>
          <w:sz w:val="27"/>
          <w:szCs w:val="27"/>
          <w:lang w:val="en-US" w:eastAsia="zh-CN"/>
        </w:rPr>
        <w:t>416.72</w:t>
      </w:r>
      <w:r>
        <w:rPr>
          <w:rFonts w:ascii="kai_ti_gb2312" w:hAnsi="kai_ti_gb2312" w:eastAsia="kai_ti_gb2312" w:cs="kai_ti_gb2312"/>
          <w:b/>
          <w:bCs/>
          <w:color w:val="000000"/>
          <w:kern w:val="0"/>
          <w:sz w:val="27"/>
          <w:szCs w:val="27"/>
        </w:rPr>
        <w:t>万元。包括：</w:t>
      </w:r>
    </w:p>
    <w:p w14:paraId="0311B6BF">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1.本年收入决算合计</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万元。与上年决算相比，增长</w:t>
      </w:r>
      <w:r>
        <w:rPr>
          <w:rFonts w:hint="eastAsia" w:ascii="Times New Roman" w:hAnsi="Times New Roman" w:eastAsia="仿宋_GB2312" w:cs="仿宋_GB2312"/>
          <w:kern w:val="0"/>
          <w:sz w:val="27"/>
          <w:szCs w:val="27"/>
          <w:lang w:val="en-US" w:eastAsia="zh-CN"/>
        </w:rPr>
        <w:t>185.50</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80.22</w:t>
      </w:r>
      <w:r>
        <w:rPr>
          <w:rFonts w:hint="eastAsia" w:ascii="仿宋_GB2312" w:hAnsi="仿宋_GB2312" w:eastAsia="仿宋_GB2312" w:cs="仿宋_GB2312"/>
          <w:kern w:val="0"/>
          <w:sz w:val="27"/>
          <w:szCs w:val="27"/>
          <w:lang w:val="en-US" w:eastAsia="zh-CN"/>
        </w:rPr>
        <w:t>%，变动原因：重度残疾人家庭无障碍改造、肢体残疾儿童康复、特殊学前教育机构补助、残疾儿童救助等收入增加。</w:t>
      </w:r>
    </w:p>
    <w:p w14:paraId="058350E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宋体" w:hAnsi="宋体" w:eastAsia="宋体" w:cs="宋体"/>
          <w:kern w:val="0"/>
          <w:sz w:val="27"/>
          <w:szCs w:val="27"/>
          <w:lang w:eastAsia="zh-CN"/>
        </w:rPr>
        <w:t> </w:t>
      </w:r>
      <w:r>
        <w:rPr>
          <w:rFonts w:hint="eastAsia" w:ascii="仿宋_GB2312" w:hAnsi="仿宋_GB2312" w:eastAsia="仿宋_GB2312" w:cs="仿宋_GB2312"/>
          <w:kern w:val="0"/>
          <w:sz w:val="27"/>
          <w:szCs w:val="27"/>
          <w:lang w:val="en-US" w:eastAsia="zh-CN"/>
        </w:rPr>
        <w:t>2.使用非财政拨款结余和专用结余</w:t>
      </w:r>
      <w:r>
        <w:rPr>
          <w:rFonts w:hint="eastAsia" w:ascii="Times New Roman" w:hAnsi="Times New Roman" w:eastAsia="仿宋_GB2312" w:cs="仿宋_GB2312"/>
          <w:kern w:val="0"/>
          <w:sz w:val="27"/>
          <w:szCs w:val="27"/>
          <w:lang w:val="en-US" w:eastAsia="zh-CN"/>
        </w:rPr>
        <w:t>0.00</w:t>
      </w:r>
      <w:r>
        <w:rPr>
          <w:rFonts w:hint="eastAsia" w:ascii="仿宋_GB2312" w:hAnsi="仿宋_GB2312" w:eastAsia="仿宋_GB2312" w:cs="仿宋_GB2312"/>
          <w:kern w:val="0"/>
          <w:sz w:val="27"/>
          <w:szCs w:val="27"/>
          <w:lang w:val="en-US" w:eastAsia="zh-CN"/>
        </w:rPr>
        <w:t>万元。与上年决算相比，增加</w:t>
      </w:r>
      <w:r>
        <w:rPr>
          <w:rFonts w:hint="eastAsia" w:ascii="Times New Roman" w:hAnsi="Times New Roman" w:eastAsia="仿宋_GB2312" w:cs="仿宋_GB2312"/>
          <w:kern w:val="0"/>
          <w:sz w:val="27"/>
          <w:szCs w:val="27"/>
          <w:lang w:val="en-US" w:eastAsia="zh-CN"/>
        </w:rPr>
        <w:t>0.00</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%，变动原因：不存在此项内容。</w:t>
      </w:r>
    </w:p>
    <w:p w14:paraId="1612944F">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3.年初结转和结余</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万元。与上年决算相比，减少</w:t>
      </w:r>
      <w:r>
        <w:rPr>
          <w:rFonts w:hint="eastAsia" w:ascii="Times New Roman" w:hAnsi="Times New Roman" w:eastAsia="仿宋_GB2312" w:cs="仿宋_GB2312"/>
          <w:kern w:val="0"/>
          <w:sz w:val="27"/>
          <w:szCs w:val="27"/>
          <w:lang w:val="en-US" w:eastAsia="zh-CN"/>
        </w:rPr>
        <w:t>0.43</w:t>
      </w:r>
      <w:r>
        <w:rPr>
          <w:rFonts w:hint="eastAsia" w:ascii="仿宋_GB2312" w:hAnsi="仿宋_GB2312" w:eastAsia="仿宋_GB2312" w:cs="仿宋_GB2312"/>
          <w:kern w:val="0"/>
          <w:sz w:val="27"/>
          <w:szCs w:val="27"/>
          <w:lang w:val="en-US" w:eastAsia="zh-CN"/>
        </w:rPr>
        <w:t>万元，减少</w:t>
      </w:r>
      <w:r>
        <w:rPr>
          <w:rFonts w:hint="eastAsia" w:ascii="Times New Roman" w:hAnsi="Times New Roman" w:eastAsia="仿宋_GB2312" w:cs="仿宋_GB2312"/>
          <w:kern w:val="0"/>
          <w:sz w:val="27"/>
          <w:szCs w:val="27"/>
          <w:lang w:val="en-US" w:eastAsia="zh-CN"/>
        </w:rPr>
        <w:t>100.00</w:t>
      </w:r>
      <w:r>
        <w:rPr>
          <w:rFonts w:hint="eastAsia" w:ascii="仿宋_GB2312" w:hAnsi="仿宋_GB2312" w:eastAsia="仿宋_GB2312" w:cs="仿宋_GB2312"/>
          <w:kern w:val="0"/>
          <w:sz w:val="27"/>
          <w:szCs w:val="27"/>
          <w:lang w:val="en-US" w:eastAsia="zh-CN"/>
        </w:rPr>
        <w:t>%，变动原因：</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年不存在此项内容。</w:t>
      </w:r>
    </w:p>
    <w:p w14:paraId="5023256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hint="eastAsia" w:asciiTheme="minorEastAsia" w:hAnsiTheme="minorEastAsia" w:eastAsiaTheme="minorEastAsia" w:cstheme="minorEastAsia"/>
          <w:b/>
          <w:bCs/>
          <w:color w:val="000000"/>
          <w:kern w:val="0"/>
          <w:sz w:val="27"/>
          <w:szCs w:val="27"/>
          <w:lang w:val="en-US" w:eastAsia="zh-CN"/>
        </w:rPr>
        <w:t>416.72</w:t>
      </w:r>
      <w:r>
        <w:rPr>
          <w:rFonts w:ascii="kai_ti_gb2312" w:hAnsi="kai_ti_gb2312" w:eastAsia="kai_ti_gb2312" w:cs="kai_ti_gb2312"/>
          <w:b/>
          <w:bCs/>
          <w:color w:val="000000"/>
          <w:kern w:val="0"/>
          <w:sz w:val="27"/>
          <w:szCs w:val="27"/>
        </w:rPr>
        <w:t>万元。包括：</w:t>
      </w:r>
    </w:p>
    <w:p w14:paraId="17479E53">
      <w:pPr>
        <w:keepNext w:val="0"/>
        <w:keepLines w:val="0"/>
        <w:pageBreakBefore w:val="0"/>
        <w:widowControl/>
        <w:kinsoku/>
        <w:wordWrap/>
        <w:overflowPunct/>
        <w:topLinePunct w:val="0"/>
        <w:autoSpaceDE/>
        <w:autoSpaceDN/>
        <w:bidi w:val="0"/>
        <w:adjustRightInd/>
        <w:snapToGrid/>
        <w:spacing w:before="240" w:after="240"/>
        <w:ind w:firstLine="1080" w:firstLineChars="4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1.本年支出决算合计</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万元。与上年决算相比，增加</w:t>
      </w:r>
      <w:r>
        <w:rPr>
          <w:rFonts w:hint="eastAsia" w:ascii="Times New Roman" w:hAnsi="Times New Roman" w:eastAsia="仿宋_GB2312" w:cs="仿宋_GB2312"/>
          <w:kern w:val="0"/>
          <w:sz w:val="27"/>
          <w:szCs w:val="27"/>
          <w:lang w:val="en-US" w:eastAsia="zh-CN"/>
        </w:rPr>
        <w:t>185.07</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79.89</w:t>
      </w:r>
      <w:r>
        <w:rPr>
          <w:rFonts w:hint="eastAsia" w:ascii="仿宋_GB2312" w:hAnsi="仿宋_GB2312" w:eastAsia="仿宋_GB2312" w:cs="仿宋_GB2312"/>
          <w:kern w:val="0"/>
          <w:sz w:val="27"/>
          <w:szCs w:val="27"/>
          <w:lang w:val="en-US" w:eastAsia="zh-CN"/>
        </w:rPr>
        <w:t>%，变动原因：项目支出增加：残疾人事业发展补助资金、残疾人精准康复、“五个一”进家庭活动补贴、重度残疾人家庭无障碍改造、肢体残疾儿童康复、特殊学前教育机构补助、残疾儿童救助等。</w:t>
      </w:r>
    </w:p>
    <w:p w14:paraId="07BAD542">
      <w:pPr>
        <w:keepNext w:val="0"/>
        <w:keepLines w:val="0"/>
        <w:pageBreakBefore w:val="0"/>
        <w:widowControl/>
        <w:kinsoku/>
        <w:wordWrap/>
        <w:overflowPunct/>
        <w:topLinePunct w:val="0"/>
        <w:autoSpaceDE/>
        <w:autoSpaceDN/>
        <w:bidi w:val="0"/>
        <w:adjustRightInd/>
        <w:snapToGrid/>
        <w:spacing w:before="240" w:after="240"/>
        <w:ind w:firstLine="1080" w:firstLineChars="4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2.结余分配</w:t>
      </w:r>
      <w:r>
        <w:rPr>
          <w:rFonts w:hint="eastAsia" w:ascii="Times New Roman" w:hAnsi="Times New Roman" w:eastAsia="仿宋_GB2312" w:cs="仿宋_GB2312"/>
          <w:kern w:val="0"/>
          <w:sz w:val="27"/>
          <w:szCs w:val="27"/>
          <w:lang w:val="en-US" w:eastAsia="zh-CN"/>
        </w:rPr>
        <w:t>0.00</w:t>
      </w:r>
      <w:r>
        <w:rPr>
          <w:rFonts w:hint="eastAsia" w:ascii="仿宋_GB2312" w:hAnsi="仿宋_GB2312" w:eastAsia="仿宋_GB2312" w:cs="仿宋_GB2312"/>
          <w:kern w:val="0"/>
          <w:sz w:val="27"/>
          <w:szCs w:val="27"/>
          <w:lang w:val="en-US" w:eastAsia="zh-CN"/>
        </w:rPr>
        <w:t>万元。结余分配事项：不存在此项内容。与上年决算相比，增加</w:t>
      </w:r>
      <w:r>
        <w:rPr>
          <w:rFonts w:hint="eastAsia" w:ascii="Times New Roman" w:hAnsi="Times New Roman" w:eastAsia="仿宋_GB2312" w:cs="仿宋_GB2312"/>
          <w:kern w:val="0"/>
          <w:sz w:val="27"/>
          <w:szCs w:val="27"/>
          <w:lang w:val="en-US" w:eastAsia="zh-CN"/>
        </w:rPr>
        <w:t>0.00</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%，变动原因：不存在此项内容。</w:t>
      </w:r>
    </w:p>
    <w:p w14:paraId="0168809C">
      <w:pPr>
        <w:widowControl/>
        <w:spacing w:before="240" w:after="240"/>
        <w:rPr>
          <w:rFonts w:hint="eastAsia" w:ascii="仿宋_GB2312" w:hAnsi="仿宋_GB2312" w:eastAsia="仿宋_GB2312" w:cs="仿宋_GB2312"/>
          <w:kern w:val="0"/>
          <w:sz w:val="27"/>
          <w:szCs w:val="27"/>
          <w:lang w:val="en-US" w:eastAsia="zh-CN"/>
        </w:rPr>
      </w:pPr>
      <w:r>
        <w:rPr>
          <w:rFonts w:hint="eastAsia" w:ascii="宋体" w:hAnsi="宋体" w:eastAsia="宋体" w:cs="宋体"/>
          <w:kern w:val="0"/>
          <w:sz w:val="27"/>
          <w:szCs w:val="27"/>
          <w:lang w:eastAsia="zh-CN"/>
        </w:rPr>
        <w:t> </w:t>
      </w:r>
      <w:r>
        <w:rPr>
          <w:rFonts w:hint="eastAsia" w:ascii="宋体" w:hAnsi="宋体" w:eastAsia="宋体" w:cs="宋体"/>
          <w:kern w:val="0"/>
          <w:sz w:val="27"/>
          <w:szCs w:val="27"/>
          <w:highlight w:val="none"/>
          <w:lang w:eastAsia="zh-CN"/>
        </w:rPr>
        <w:t> </w:t>
      </w:r>
      <w:r>
        <w:rPr>
          <w:rFonts w:hint="eastAsia" w:ascii="宋体" w:hAnsi="宋体" w:cs="宋体"/>
          <w:kern w:val="0"/>
          <w:sz w:val="27"/>
          <w:szCs w:val="27"/>
          <w:highlight w:val="none"/>
          <w:lang w:val="en-US" w:eastAsia="zh-CN"/>
        </w:rPr>
        <w:t xml:space="preserve">    </w:t>
      </w:r>
      <w:r>
        <w:rPr>
          <w:rFonts w:hint="eastAsia" w:ascii="仿宋_GB2312" w:hAnsi="仿宋_GB2312" w:eastAsia="仿宋_GB2312" w:cs="仿宋_GB2312"/>
          <w:kern w:val="0"/>
          <w:sz w:val="27"/>
          <w:szCs w:val="27"/>
          <w:lang w:val="en-US" w:eastAsia="zh-CN"/>
        </w:rPr>
        <w:t>3.年末结转和结余</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万元。结转和结余事项：不存在此项内容。与上年决算相比，增加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%，变动原因：不存在此项内容。</w:t>
      </w:r>
    </w:p>
    <w:p w14:paraId="015271E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34D24B12">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内蒙古自治区呼伦贝尔市根河市残疾人联合会</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年度本年收入决算合计</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万元，其中：</w:t>
      </w:r>
    </w:p>
    <w:p w14:paraId="0AD1C1D5">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本年一般公共预算财政拨款收入</w:t>
      </w:r>
      <w:r>
        <w:rPr>
          <w:rFonts w:hint="eastAsia" w:ascii="Times New Roman" w:hAnsi="Times New Roman" w:eastAsia="仿宋_GB2312" w:cs="仿宋_GB2312"/>
          <w:kern w:val="0"/>
          <w:sz w:val="27"/>
          <w:szCs w:val="27"/>
          <w:lang w:val="en-US" w:eastAsia="zh-CN"/>
        </w:rPr>
        <w:t>406.68</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97.59</w:t>
      </w:r>
      <w:r>
        <w:rPr>
          <w:rFonts w:hint="eastAsia" w:ascii="仿宋_GB2312" w:hAnsi="仿宋_GB2312" w:eastAsia="仿宋_GB2312" w:cs="仿宋_GB2312"/>
          <w:kern w:val="0"/>
          <w:sz w:val="27"/>
          <w:szCs w:val="27"/>
          <w:lang w:val="en-US" w:eastAsia="zh-CN"/>
        </w:rPr>
        <w:t>%；</w:t>
      </w:r>
    </w:p>
    <w:p w14:paraId="06AA4A88">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本年政府性基金预算财政拨款收入</w:t>
      </w:r>
      <w:r>
        <w:rPr>
          <w:rFonts w:hint="eastAsia" w:ascii="Times New Roman" w:hAnsi="Times New Roman" w:eastAsia="仿宋_GB2312" w:cs="仿宋_GB2312"/>
          <w:kern w:val="0"/>
          <w:sz w:val="27"/>
          <w:szCs w:val="27"/>
          <w:lang w:val="en-US" w:eastAsia="zh-CN"/>
        </w:rPr>
        <w:t>10.04</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2.41</w:t>
      </w:r>
      <w:r>
        <w:rPr>
          <w:rFonts w:hint="eastAsia" w:ascii="仿宋_GB2312" w:hAnsi="仿宋_GB2312" w:eastAsia="仿宋_GB2312" w:cs="仿宋_GB2312"/>
          <w:kern w:val="0"/>
          <w:sz w:val="27"/>
          <w:szCs w:val="27"/>
          <w:lang w:val="en-US" w:eastAsia="zh-CN"/>
        </w:rPr>
        <w:t>%；</w:t>
      </w:r>
    </w:p>
    <w:p w14:paraId="33C28789">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本年国有资本经营预算财政拨款收入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2CE3A430">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本年上级补助收入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711EC9BF">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本年事业收入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7A512200">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本年经营收入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273E4433">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本年附属单位上缴收入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08847283">
      <w:pPr>
        <w:widowControl/>
        <w:spacing w:before="240" w:after="24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本年其他收入</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3EDF797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6AD9329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718685" cy="2710180"/>
            <wp:effectExtent l="0" t="0" r="571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a:stretch>
                      <a:fillRect/>
                    </a:stretch>
                  </pic:blipFill>
                  <pic:spPr>
                    <a:xfrm>
                      <a:off x="0" y="0"/>
                      <a:ext cx="4718685" cy="271018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B267EA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center"/>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图1.收入决算图</w:t>
      </w:r>
    </w:p>
    <w:p w14:paraId="569A20D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51E1396A">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内蒙古自治区呼伦贝尔市根河市残疾人联合会</w:t>
      </w:r>
      <w:r>
        <w:rPr>
          <w:rFonts w:hint="eastAsia" w:ascii="仿宋_GB2312" w:hAnsi="仿宋_GB2312" w:eastAsia="仿宋_GB2312" w:cs="仿宋_GB2312"/>
          <w:b/>
          <w:bCs/>
          <w:kern w:val="0"/>
          <w:sz w:val="27"/>
          <w:szCs w:val="27"/>
          <w:lang w:val="en-US" w:eastAsia="zh-CN"/>
        </w:rPr>
        <w:t xml:space="preserve"> </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年度本年支出决算合计</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万元，其中：</w:t>
      </w:r>
    </w:p>
    <w:p w14:paraId="025F446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宋体" w:hAnsi="宋体" w:eastAsia="宋体" w:cs="宋体"/>
          <w:kern w:val="0"/>
          <w:sz w:val="27"/>
          <w:szCs w:val="27"/>
          <w:lang w:val="en-US" w:eastAsia="zh-CN"/>
        </w:rPr>
        <w:t> </w:t>
      </w:r>
      <w:r>
        <w:rPr>
          <w:rFonts w:hint="eastAsia" w:ascii="仿宋_GB2312" w:hAnsi="仿宋_GB2312" w:eastAsia="仿宋_GB2312" w:cs="仿宋_GB2312"/>
          <w:kern w:val="0"/>
          <w:sz w:val="27"/>
          <w:szCs w:val="27"/>
          <w:lang w:val="en-US" w:eastAsia="zh-CN"/>
        </w:rPr>
        <w:t xml:space="preserve">   本年基本支出</w:t>
      </w:r>
      <w:r>
        <w:rPr>
          <w:rFonts w:hint="eastAsia" w:ascii="Times New Roman" w:hAnsi="Times New Roman" w:eastAsia="仿宋_GB2312" w:cs="仿宋_GB2312"/>
          <w:kern w:val="0"/>
          <w:sz w:val="27"/>
          <w:szCs w:val="27"/>
          <w:lang w:val="en-US" w:eastAsia="zh-CN"/>
        </w:rPr>
        <w:t>122.22</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29.33</w:t>
      </w:r>
      <w:r>
        <w:rPr>
          <w:rFonts w:hint="eastAsia" w:ascii="仿宋_GB2312" w:hAnsi="仿宋_GB2312" w:eastAsia="仿宋_GB2312" w:cs="仿宋_GB2312"/>
          <w:kern w:val="0"/>
          <w:sz w:val="27"/>
          <w:szCs w:val="27"/>
          <w:lang w:val="en-US" w:eastAsia="zh-CN"/>
        </w:rPr>
        <w:t>%；</w:t>
      </w:r>
    </w:p>
    <w:p w14:paraId="75FA348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本年项目支出</w:t>
      </w:r>
      <w:r>
        <w:rPr>
          <w:rFonts w:hint="eastAsia" w:ascii="Times New Roman" w:hAnsi="Times New Roman" w:eastAsia="仿宋_GB2312" w:cs="仿宋_GB2312"/>
          <w:kern w:val="0"/>
          <w:sz w:val="27"/>
          <w:szCs w:val="27"/>
          <w:lang w:val="en-US" w:eastAsia="zh-CN"/>
        </w:rPr>
        <w:t>294.50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70.67</w:t>
      </w:r>
      <w:r>
        <w:rPr>
          <w:rFonts w:hint="eastAsia" w:ascii="仿宋_GB2312" w:hAnsi="仿宋_GB2312" w:eastAsia="仿宋_GB2312" w:cs="仿宋_GB2312"/>
          <w:kern w:val="0"/>
          <w:sz w:val="27"/>
          <w:szCs w:val="27"/>
          <w:lang w:val="en-US" w:eastAsia="zh-CN"/>
        </w:rPr>
        <w:t>%；</w:t>
      </w:r>
    </w:p>
    <w:p w14:paraId="1212E076">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本年上缴上级支出</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5A397C2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本年经营支出</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7FBFFE2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kern w:val="0"/>
          <w:sz w:val="27"/>
          <w:szCs w:val="27"/>
          <w:lang w:val="en-US" w:eastAsia="zh-CN"/>
        </w:rPr>
        <w:t>     本年对附属单位补助支出</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万元，占</w:t>
      </w:r>
      <w:r>
        <w:rPr>
          <w:rFonts w:hint="eastAsia" w:ascii="Times New Roman" w:hAnsi="Times New Roman" w:eastAsia="仿宋_GB2312" w:cs="仿宋_GB2312"/>
          <w:kern w:val="0"/>
          <w:sz w:val="27"/>
          <w:szCs w:val="27"/>
          <w:lang w:val="en-US" w:eastAsia="zh-CN"/>
        </w:rPr>
        <w:t>0</w:t>
      </w:r>
      <w:r>
        <w:rPr>
          <w:rFonts w:hint="eastAsia" w:ascii="仿宋_GB2312" w:hAnsi="仿宋_GB2312" w:eastAsia="仿宋_GB2312" w:cs="仿宋_GB2312"/>
          <w:kern w:val="0"/>
          <w:sz w:val="27"/>
          <w:szCs w:val="27"/>
          <w:lang w:val="en-US" w:eastAsia="zh-CN"/>
        </w:rPr>
        <w:t>%。</w:t>
      </w:r>
    </w:p>
    <w:p w14:paraId="413EEF8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C954506">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4719955" cy="2632710"/>
            <wp:effectExtent l="0" t="0" r="444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a:stretch>
                      <a:fillRect/>
                    </a:stretch>
                  </pic:blipFill>
                  <pic:spPr>
                    <a:xfrm>
                      <a:off x="0" y="0"/>
                      <a:ext cx="4719955" cy="263271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23D5716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center"/>
        <w:textAlignment w:val="auto"/>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图2.支出决算图</w:t>
      </w:r>
    </w:p>
    <w:p w14:paraId="53BFC104">
      <w:pPr>
        <w:widowControl/>
        <w:spacing w:before="240" w:after="240"/>
        <w:jc w:val="left"/>
        <w:rPr>
          <w:rFonts w:ascii="Times New Roman" w:hAnsi="Times New Roman" w:eastAsia="Times New Roman" w:cs="Times New Roman"/>
          <w:kern w:val="0"/>
          <w:sz w:val="24"/>
        </w:rPr>
      </w:pPr>
    </w:p>
    <w:p w14:paraId="368172D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16A5BEC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内蒙古自治区呼伦贝尔市根河市残疾人联合会</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年度财政拨款收入、支出决算总计均为</w:t>
      </w:r>
      <w:r>
        <w:rPr>
          <w:rFonts w:hint="eastAsia" w:ascii="Times New Roman" w:hAnsi="Times New Roman" w:eastAsia="仿宋_GB2312" w:cs="仿宋_GB2312"/>
          <w:kern w:val="0"/>
          <w:sz w:val="27"/>
          <w:szCs w:val="27"/>
          <w:lang w:val="en-US" w:eastAsia="zh-CN"/>
        </w:rPr>
        <w:t>416.72</w:t>
      </w:r>
      <w:r>
        <w:rPr>
          <w:rFonts w:hint="eastAsia" w:ascii="仿宋_GB2312" w:hAnsi="仿宋_GB2312" w:eastAsia="仿宋_GB2312" w:cs="仿宋_GB2312"/>
          <w:kern w:val="0"/>
          <w:sz w:val="27"/>
          <w:szCs w:val="27"/>
          <w:lang w:val="en-US" w:eastAsia="zh-CN"/>
        </w:rPr>
        <w:t>万元，与年初预算相比，收、支总计各增加</w:t>
      </w:r>
      <w:r>
        <w:rPr>
          <w:rFonts w:hint="eastAsia" w:ascii="Times New Roman" w:hAnsi="Times New Roman" w:eastAsia="仿宋_GB2312" w:cs="仿宋_GB2312"/>
          <w:kern w:val="0"/>
          <w:sz w:val="27"/>
          <w:szCs w:val="27"/>
          <w:lang w:val="en-US" w:eastAsia="zh-CN"/>
        </w:rPr>
        <w:t>255.61</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158.66</w:t>
      </w:r>
      <w:r>
        <w:rPr>
          <w:rFonts w:hint="eastAsia" w:ascii="仿宋_GB2312" w:hAnsi="仿宋_GB2312" w:eastAsia="仿宋_GB2312" w:cs="仿宋_GB2312"/>
          <w:kern w:val="0"/>
          <w:sz w:val="27"/>
          <w:szCs w:val="27"/>
          <w:lang w:val="en-US" w:eastAsia="zh-CN"/>
        </w:rPr>
        <w:t>%，变动原因：项目支出增加残疾人事业发展补助资金、残疾人精准康复、“五个一”进家庭活动补贴、重度残疾人家庭无障碍改造、特殊学前教育机构补助、残疾儿童救助等；与上年决算相比，收、支总计各增加</w:t>
      </w:r>
      <w:r>
        <w:rPr>
          <w:rFonts w:hint="eastAsia" w:ascii="Times New Roman" w:hAnsi="Times New Roman" w:eastAsia="仿宋_GB2312" w:cs="仿宋_GB2312"/>
          <w:kern w:val="0"/>
          <w:sz w:val="27"/>
          <w:szCs w:val="27"/>
          <w:lang w:val="en-US" w:eastAsia="zh-CN"/>
        </w:rPr>
        <w:t>185.07</w:t>
      </w:r>
      <w:r>
        <w:rPr>
          <w:rFonts w:hint="eastAsia" w:ascii="仿宋_GB2312" w:hAnsi="仿宋_GB2312" w:eastAsia="仿宋_GB2312" w:cs="仿宋_GB2312"/>
          <w:kern w:val="0"/>
          <w:sz w:val="27"/>
          <w:szCs w:val="27"/>
          <w:lang w:val="en-US" w:eastAsia="zh-CN"/>
        </w:rPr>
        <w:t>万元，增长</w:t>
      </w:r>
      <w:r>
        <w:rPr>
          <w:rFonts w:hint="eastAsia" w:ascii="Times New Roman" w:hAnsi="Times New Roman" w:eastAsia="仿宋_GB2312" w:cs="仿宋_GB2312"/>
          <w:kern w:val="0"/>
          <w:sz w:val="27"/>
          <w:szCs w:val="27"/>
          <w:lang w:val="en-US" w:eastAsia="zh-CN"/>
        </w:rPr>
        <w:t>79.89</w:t>
      </w:r>
      <w:r>
        <w:rPr>
          <w:rFonts w:hint="eastAsia" w:ascii="仿宋_GB2312" w:hAnsi="仿宋_GB2312" w:eastAsia="仿宋_GB2312" w:cs="仿宋_GB2312"/>
          <w:kern w:val="0"/>
          <w:sz w:val="27"/>
          <w:szCs w:val="27"/>
          <w:lang w:val="en-US" w:eastAsia="zh-CN"/>
        </w:rPr>
        <w:t>%，变动原因：项目支出增加残疾人事业发展补助资金、残疾人精准康复、“五个一”进家庭活动补贴、重度残疾人家庭无障碍改造、特殊学前教育机构补助、残疾儿童救助等。</w:t>
      </w:r>
    </w:p>
    <w:p w14:paraId="31A72756">
      <w:pPr>
        <w:widowControl/>
        <w:numPr>
          <w:ilvl w:val="0"/>
          <w:numId w:val="1"/>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一般公共预算财政拨款支出决算情况说明</w:t>
      </w:r>
    </w:p>
    <w:p w14:paraId="0CA5DE0A">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内蒙古自治区呼伦贝尔市根河市残疾人联合会</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年度一般公共预算财政拨款支出决算</w:t>
      </w:r>
      <w:r>
        <w:rPr>
          <w:rFonts w:hint="eastAsia" w:ascii="Times New Roman" w:hAnsi="Times New Roman" w:eastAsia="仿宋_GB2312" w:cs="仿宋_GB2312"/>
          <w:kern w:val="0"/>
          <w:sz w:val="27"/>
          <w:szCs w:val="27"/>
          <w:lang w:val="en-US" w:eastAsia="zh-CN"/>
        </w:rPr>
        <w:t>406.68</w:t>
      </w:r>
      <w:r>
        <w:rPr>
          <w:rFonts w:hint="eastAsia" w:ascii="仿宋_GB2312" w:hAnsi="仿宋_GB2312" w:eastAsia="仿宋_GB2312" w:cs="仿宋_GB2312"/>
          <w:kern w:val="0"/>
          <w:sz w:val="27"/>
          <w:szCs w:val="27"/>
          <w:lang w:val="en-US" w:eastAsia="zh-CN"/>
        </w:rPr>
        <w:t>万元。与年初预算</w:t>
      </w:r>
      <w:r>
        <w:rPr>
          <w:rFonts w:hint="eastAsia" w:ascii="Times New Roman" w:hAnsi="Times New Roman" w:eastAsia="仿宋_GB2312" w:cs="仿宋_GB2312"/>
          <w:kern w:val="0"/>
          <w:sz w:val="27"/>
          <w:szCs w:val="27"/>
          <w:lang w:val="en-US" w:eastAsia="zh-CN"/>
        </w:rPr>
        <w:t>161.11</w:t>
      </w:r>
      <w:r>
        <w:rPr>
          <w:rFonts w:hint="eastAsia" w:ascii="仿宋_GB2312" w:hAnsi="仿宋_GB2312" w:eastAsia="仿宋_GB2312" w:cs="仿宋_GB2312"/>
          <w:kern w:val="0"/>
          <w:sz w:val="27"/>
          <w:szCs w:val="27"/>
          <w:lang w:val="en-US" w:eastAsia="zh-CN"/>
        </w:rPr>
        <w:t>万元相比，完成年初预算的</w:t>
      </w:r>
      <w:r>
        <w:rPr>
          <w:rFonts w:hint="eastAsia" w:ascii="Times New Roman" w:hAnsi="Times New Roman" w:eastAsia="仿宋_GB2312" w:cs="仿宋_GB2312"/>
          <w:kern w:val="0"/>
          <w:sz w:val="27"/>
          <w:szCs w:val="27"/>
          <w:lang w:val="en-US" w:eastAsia="zh-CN"/>
        </w:rPr>
        <w:t>252.43</w:t>
      </w:r>
      <w:r>
        <w:rPr>
          <w:rFonts w:hint="eastAsia" w:ascii="仿宋_GB2312" w:hAnsi="仿宋_GB2312" w:eastAsia="仿宋_GB2312" w:cs="仿宋_GB2312"/>
          <w:kern w:val="0"/>
          <w:sz w:val="27"/>
          <w:szCs w:val="27"/>
          <w:lang w:val="en-US" w:eastAsia="zh-CN"/>
        </w:rPr>
        <w:t>%。其中：</w:t>
      </w:r>
    </w:p>
    <w:p w14:paraId="7B6072F8">
      <w:pPr>
        <w:widowControl/>
        <w:numPr>
          <w:ilvl w:val="0"/>
          <w:numId w:val="2"/>
        </w:numPr>
        <w:spacing w:before="240" w:after="240"/>
        <w:ind w:left="481" w:leftChars="0" w:firstLine="0" w:firstLineChars="0"/>
        <w:jc w:val="left"/>
        <w:rPr>
          <w:rFonts w:hint="eastAsia" w:ascii="宋体" w:hAnsi="宋体" w:eastAsia="宋体" w:cs="宋体"/>
          <w:kern w:val="0"/>
          <w:sz w:val="27"/>
          <w:szCs w:val="27"/>
          <w:highlight w:val="none"/>
          <w:lang w:val="en-US" w:eastAsia="zh-CN"/>
        </w:rPr>
      </w:pPr>
      <w:r>
        <w:rPr>
          <w:rFonts w:ascii="kai_ti_gb2312" w:hAnsi="kai_ti_gb2312" w:eastAsia="kai_ti_gb2312" w:cs="kai_ti_gb2312"/>
          <w:b/>
          <w:bCs/>
          <w:color w:val="000000"/>
          <w:kern w:val="0"/>
          <w:sz w:val="27"/>
          <w:szCs w:val="27"/>
        </w:rPr>
        <w:t>社会保障和就业支出（类）</w:t>
      </w:r>
      <w:r>
        <w:rPr>
          <w:rFonts w:hint="eastAsia" w:ascii="kai_ti_gb2312" w:hAnsi="kai_ti_gb2312" w:cs="kai_ti_gb2312"/>
          <w:b/>
          <w:bCs/>
          <w:color w:val="000000"/>
          <w:kern w:val="0"/>
          <w:sz w:val="27"/>
          <w:szCs w:val="27"/>
          <w:lang w:val="en-US" w:eastAsia="zh-CN"/>
        </w:rPr>
        <w:t xml:space="preserve"> </w:t>
      </w:r>
    </w:p>
    <w:p w14:paraId="02E80E8F">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社会保障和就业支出（类）决算数为</w:t>
      </w:r>
      <w:r>
        <w:rPr>
          <w:rFonts w:hint="eastAsia" w:ascii="Times New Roman" w:hAnsi="Times New Roman" w:eastAsia="仿宋_GB2312" w:cs="仿宋_GB2312"/>
          <w:kern w:val="0"/>
          <w:sz w:val="27"/>
          <w:szCs w:val="27"/>
          <w:lang w:val="en-US" w:eastAsia="zh-CN"/>
        </w:rPr>
        <w:t>393.63</w:t>
      </w:r>
      <w:r>
        <w:rPr>
          <w:rFonts w:hint="eastAsia" w:ascii="仿宋_GB2312" w:hAnsi="仿宋_GB2312" w:eastAsia="仿宋_GB2312" w:cs="仿宋_GB2312"/>
          <w:kern w:val="0"/>
          <w:sz w:val="27"/>
          <w:szCs w:val="27"/>
          <w:lang w:val="en-US" w:eastAsia="zh-CN"/>
        </w:rPr>
        <w:t>万元，与年初预算相比增加</w:t>
      </w:r>
      <w:r>
        <w:rPr>
          <w:rFonts w:hint="eastAsia" w:ascii="Times New Roman" w:hAnsi="Times New Roman" w:eastAsia="仿宋_GB2312" w:cs="仿宋_GB2312"/>
          <w:kern w:val="0"/>
          <w:sz w:val="27"/>
          <w:szCs w:val="27"/>
          <w:lang w:val="en-US" w:eastAsia="zh-CN"/>
        </w:rPr>
        <w:t>253.55</w:t>
      </w:r>
      <w:r>
        <w:rPr>
          <w:rFonts w:hint="eastAsia" w:ascii="仿宋_GB2312" w:hAnsi="仿宋_GB2312" w:eastAsia="仿宋_GB2312" w:cs="仿宋_GB2312"/>
          <w:kern w:val="0"/>
          <w:sz w:val="27"/>
          <w:szCs w:val="27"/>
          <w:lang w:val="en-US" w:eastAsia="zh-CN"/>
        </w:rPr>
        <w:t>万元。其中：</w:t>
      </w:r>
    </w:p>
    <w:p w14:paraId="0128536F">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1．行政事业单位养老支出（款）行政单位离退休（项）。年初预算</w:t>
      </w:r>
      <w:r>
        <w:rPr>
          <w:rFonts w:hint="eastAsia" w:ascii="Times New Roman" w:hAnsi="Times New Roman" w:eastAsia="仿宋_GB2312" w:cs="仿宋_GB2312"/>
          <w:kern w:val="0"/>
          <w:sz w:val="27"/>
          <w:szCs w:val="27"/>
          <w:lang w:val="en-US" w:eastAsia="zh-CN"/>
        </w:rPr>
        <w:t>6.44</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kern w:val="0"/>
          <w:sz w:val="27"/>
          <w:szCs w:val="27"/>
          <w:lang w:val="en-US" w:eastAsia="zh-CN"/>
        </w:rPr>
        <w:t>6.44</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kern w:val="0"/>
          <w:sz w:val="27"/>
          <w:szCs w:val="27"/>
          <w:lang w:val="en-US" w:eastAsia="zh-CN"/>
        </w:rPr>
        <w:t>100</w:t>
      </w:r>
      <w:r>
        <w:rPr>
          <w:rFonts w:hint="eastAsia" w:ascii="仿宋_GB2312" w:hAnsi="仿宋_GB2312" w:eastAsia="仿宋_GB2312" w:cs="仿宋_GB2312"/>
          <w:kern w:val="0"/>
          <w:sz w:val="27"/>
          <w:szCs w:val="27"/>
          <w:lang w:val="en-US" w:eastAsia="zh-CN"/>
        </w:rPr>
        <w:t>%。决算数与年初预算数的差异原因：</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年没有退休人员变动。</w:t>
      </w:r>
    </w:p>
    <w:p w14:paraId="244DEF1F">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2．行政事业单位养老支出（款）机关事业单位基本养老保险缴费支出（项）。年初预算</w:t>
      </w:r>
      <w:r>
        <w:rPr>
          <w:rFonts w:hint="eastAsia" w:ascii="Times New Roman" w:hAnsi="Times New Roman" w:eastAsia="仿宋_GB2312" w:cs="仿宋_GB2312"/>
          <w:kern w:val="0"/>
          <w:sz w:val="27"/>
          <w:szCs w:val="27"/>
          <w:lang w:val="en-US" w:eastAsia="zh-CN"/>
        </w:rPr>
        <w:t>8.43</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kern w:val="0"/>
          <w:sz w:val="27"/>
          <w:szCs w:val="27"/>
          <w:lang w:val="en-US" w:eastAsia="zh-CN"/>
        </w:rPr>
        <w:t>10.58</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kern w:val="0"/>
          <w:sz w:val="27"/>
          <w:szCs w:val="27"/>
          <w:lang w:val="en-US" w:eastAsia="zh-CN"/>
        </w:rPr>
        <w:t>125.50%</w:t>
      </w:r>
      <w:r>
        <w:rPr>
          <w:rFonts w:hint="eastAsia" w:ascii="仿宋_GB2312" w:hAnsi="仿宋_GB2312" w:eastAsia="仿宋_GB2312" w:cs="仿宋_GB2312"/>
          <w:kern w:val="0"/>
          <w:sz w:val="27"/>
          <w:szCs w:val="27"/>
          <w:lang w:val="en-US" w:eastAsia="zh-CN"/>
        </w:rPr>
        <w:t>。决算数与年初预算数的差异原因</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年调入</w:t>
      </w:r>
      <w:r>
        <w:rPr>
          <w:rFonts w:hint="eastAsia" w:ascii="Times New Roman" w:hAnsi="Times New Roman"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人，新考录</w:t>
      </w:r>
      <w:r>
        <w:rPr>
          <w:rFonts w:hint="eastAsia" w:ascii="Times New Roman" w:hAnsi="Times New Roman"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人增加养老保险支出。</w:t>
      </w:r>
    </w:p>
    <w:p w14:paraId="1BE34201">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3．残疾人事业（款）行政运行（项）年初预算</w:t>
      </w:r>
      <w:r>
        <w:rPr>
          <w:rFonts w:hint="eastAsia" w:ascii="Times New Roman" w:hAnsi="Times New Roman" w:eastAsia="仿宋_GB2312" w:cs="仿宋_GB2312"/>
          <w:kern w:val="0"/>
          <w:sz w:val="27"/>
          <w:szCs w:val="27"/>
          <w:lang w:val="en-US" w:eastAsia="zh-CN"/>
        </w:rPr>
        <w:t>75.01</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kern w:val="0"/>
          <w:sz w:val="27"/>
          <w:szCs w:val="27"/>
          <w:lang w:val="en-US" w:eastAsia="zh-CN"/>
        </w:rPr>
        <w:t>92.15</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122.85</w:t>
      </w:r>
      <w:r>
        <w:rPr>
          <w:rFonts w:hint="eastAsia" w:ascii="仿宋_GB2312" w:hAnsi="仿宋_GB2312" w:eastAsia="仿宋_GB2312" w:cs="仿宋_GB2312"/>
          <w:kern w:val="0"/>
          <w:sz w:val="27"/>
          <w:szCs w:val="27"/>
          <w:lang w:val="en-US" w:eastAsia="zh-CN"/>
        </w:rPr>
        <w:t>%。决算数与年初预算数的差异原因：</w:t>
      </w:r>
      <w:r>
        <w:rPr>
          <w:rFonts w:hint="eastAsia" w:ascii="Times New Roman" w:hAnsi="Times New Roman" w:eastAsia="仿宋_GB2312" w:cs="仿宋_GB2312"/>
          <w:kern w:val="0"/>
          <w:sz w:val="27"/>
          <w:szCs w:val="27"/>
          <w:lang w:val="en-US" w:eastAsia="zh-CN"/>
        </w:rPr>
        <w:t>2024</w:t>
      </w:r>
      <w:r>
        <w:rPr>
          <w:rFonts w:hint="eastAsia" w:ascii="仿宋_GB2312" w:hAnsi="仿宋_GB2312" w:eastAsia="仿宋_GB2312" w:cs="仿宋_GB2312"/>
          <w:kern w:val="0"/>
          <w:sz w:val="27"/>
          <w:szCs w:val="27"/>
          <w:lang w:val="en-US" w:eastAsia="zh-CN"/>
        </w:rPr>
        <w:t>年增加调标工资；调入人员、新考录人员增加薪级工资支出；取暖费调价、增加妇女卫生费等支出。</w:t>
      </w:r>
    </w:p>
    <w:p w14:paraId="59CDDE89">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4.残疾人事业（款）一般行政管理事务（项）年初预算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44.96</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kern w:val="0"/>
          <w:sz w:val="27"/>
          <w:szCs w:val="27"/>
          <w:lang w:val="en-US" w:eastAsia="zh-CN"/>
        </w:rPr>
        <w:t>。决算数与年初预算数的差异原因：追加残疾人补助经费支出。</w:t>
      </w:r>
    </w:p>
    <w:p w14:paraId="7B046E5E">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5.残疾人事业（款）残疾人康复（项）年初预算</w:t>
      </w:r>
      <w:r>
        <w:rPr>
          <w:rFonts w:hint="eastAsia" w:ascii="Times New Roman" w:hAnsi="Times New Roman" w:eastAsia="仿宋_GB2312" w:cs="仿宋_GB2312"/>
          <w:b w:val="0"/>
          <w:bCs w:val="0"/>
          <w:kern w:val="0"/>
          <w:sz w:val="27"/>
          <w:szCs w:val="27"/>
          <w:lang w:val="en-US" w:eastAsia="zh-CN"/>
        </w:rPr>
        <w:t>4.80</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10.74</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223.75%</w:t>
      </w:r>
      <w:r>
        <w:rPr>
          <w:rFonts w:hint="eastAsia" w:ascii="仿宋_GB2312" w:hAnsi="仿宋_GB2312" w:eastAsia="仿宋_GB2312" w:cs="仿宋_GB2312"/>
          <w:kern w:val="0"/>
          <w:sz w:val="27"/>
          <w:szCs w:val="27"/>
          <w:lang w:val="en-US" w:eastAsia="zh-CN"/>
        </w:rPr>
        <w:t>。决算数与年初预算数的差异原因：用于肢体残疾儿童康复、残疾人基本康复等。</w:t>
      </w:r>
    </w:p>
    <w:p w14:paraId="54747AE0">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6.残疾人事业（款）残疾人就业（项）年初预算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12.65</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kern w:val="0"/>
          <w:sz w:val="27"/>
          <w:szCs w:val="27"/>
          <w:lang w:val="en-US" w:eastAsia="zh-CN"/>
        </w:rPr>
        <w:t>。决算数与年初预算数的差异原因：增加残疾人城镇职业技能培训支出。</w:t>
      </w:r>
    </w:p>
    <w:p w14:paraId="36B54C90">
      <w:pPr>
        <w:keepNext w:val="0"/>
        <w:keepLines w:val="0"/>
        <w:pageBreakBefore w:val="0"/>
        <w:widowControl/>
        <w:kinsoku/>
        <w:wordWrap/>
        <w:overflowPunct/>
        <w:topLinePunct w:val="0"/>
        <w:autoSpaceDE/>
        <w:autoSpaceDN/>
        <w:bidi w:val="0"/>
        <w:adjustRightInd/>
        <w:snapToGrid/>
        <w:spacing w:before="240" w:after="240"/>
        <w:ind w:firstLine="810" w:firstLineChars="300"/>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7.残疾人事业（款）其他残疾人事业支出（项）年初预算</w:t>
      </w:r>
      <w:r>
        <w:rPr>
          <w:rFonts w:hint="eastAsia" w:ascii="Times New Roman" w:hAnsi="Times New Roman" w:eastAsia="仿宋_GB2312" w:cs="仿宋_GB2312"/>
          <w:b w:val="0"/>
          <w:bCs w:val="0"/>
          <w:kern w:val="0"/>
          <w:sz w:val="27"/>
          <w:szCs w:val="27"/>
          <w:lang w:val="en-US" w:eastAsia="zh-CN"/>
        </w:rPr>
        <w:t>45.40</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216.11</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476.01%</w:t>
      </w:r>
      <w:r>
        <w:rPr>
          <w:rFonts w:hint="eastAsia" w:ascii="仿宋_GB2312" w:hAnsi="仿宋_GB2312" w:eastAsia="仿宋_GB2312" w:cs="仿宋_GB2312"/>
          <w:kern w:val="0"/>
          <w:sz w:val="27"/>
          <w:szCs w:val="27"/>
          <w:lang w:val="en-US" w:eastAsia="zh-CN"/>
        </w:rPr>
        <w:t>。决算数与年初预算数的差异原因：重度残疾人医保补助资金、部分残疾人无障碍改造资金、特殊学前教育机构补助等。</w:t>
      </w:r>
    </w:p>
    <w:p w14:paraId="48B71CF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）卫生健康支出（类）</w:t>
      </w:r>
    </w:p>
    <w:p w14:paraId="3A15F092">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color w:val="000000"/>
          <w:kern w:val="0"/>
          <w:sz w:val="27"/>
          <w:szCs w:val="27"/>
        </w:rPr>
        <w:t xml:space="preserve">  </w:t>
      </w:r>
      <w:r>
        <w:rPr>
          <w:rFonts w:hint="eastAsia" w:ascii="宋体" w:hAnsi="宋体" w:eastAsia="宋体" w:cs="宋体"/>
          <w:kern w:val="0"/>
          <w:sz w:val="27"/>
          <w:szCs w:val="27"/>
          <w:lang w:val="en-US" w:eastAsia="zh-CN"/>
        </w:rPr>
        <w:t> </w:t>
      </w:r>
      <w:r>
        <w:rPr>
          <w:rFonts w:hint="eastAsia" w:ascii="仿宋_GB2312" w:hAnsi="仿宋_GB2312" w:eastAsia="仿宋_GB2312" w:cs="仿宋_GB2312"/>
          <w:kern w:val="0"/>
          <w:sz w:val="27"/>
          <w:szCs w:val="27"/>
          <w:lang w:val="en-US" w:eastAsia="zh-CN"/>
        </w:rPr>
        <w:t xml:space="preserve"> 卫生健康支出（类）决算数为</w:t>
      </w:r>
      <w:r>
        <w:rPr>
          <w:rFonts w:hint="eastAsia" w:ascii="Times New Roman" w:hAnsi="Times New Roman" w:eastAsia="仿宋_GB2312" w:cs="仿宋_GB2312"/>
          <w:b w:val="0"/>
          <w:bCs w:val="0"/>
          <w:kern w:val="0"/>
          <w:sz w:val="27"/>
          <w:szCs w:val="27"/>
          <w:lang w:val="en-US" w:eastAsia="zh-CN"/>
        </w:rPr>
        <w:t>4.99</w:t>
      </w:r>
      <w:r>
        <w:rPr>
          <w:rFonts w:hint="eastAsia" w:ascii="仿宋_GB2312" w:hAnsi="仿宋_GB2312" w:eastAsia="仿宋_GB2312" w:cs="仿宋_GB2312"/>
          <w:kern w:val="0"/>
          <w:sz w:val="27"/>
          <w:szCs w:val="27"/>
          <w:lang w:val="en-US" w:eastAsia="zh-CN"/>
        </w:rPr>
        <w:t>万元，与年初预算相比增加</w:t>
      </w:r>
      <w:r>
        <w:rPr>
          <w:rFonts w:hint="eastAsia" w:ascii="Times New Roman" w:hAnsi="Times New Roman" w:eastAsia="仿宋_GB2312" w:cs="仿宋_GB2312"/>
          <w:b w:val="0"/>
          <w:bCs w:val="0"/>
          <w:kern w:val="0"/>
          <w:sz w:val="27"/>
          <w:szCs w:val="27"/>
          <w:lang w:val="en-US" w:eastAsia="zh-CN"/>
        </w:rPr>
        <w:t>0.36</w:t>
      </w:r>
      <w:r>
        <w:rPr>
          <w:rFonts w:hint="eastAsia" w:ascii="仿宋_GB2312" w:hAnsi="仿宋_GB2312" w:eastAsia="仿宋_GB2312" w:cs="仿宋_GB2312"/>
          <w:kern w:val="0"/>
          <w:sz w:val="27"/>
          <w:szCs w:val="27"/>
          <w:lang w:val="en-US" w:eastAsia="zh-CN"/>
        </w:rPr>
        <w:t>万元。其中：</w:t>
      </w:r>
    </w:p>
    <w:p w14:paraId="00885AD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default" w:ascii="仿宋_GB2312" w:hAnsi="仿宋_GB2312" w:eastAsia="仿宋_GB2312" w:cs="仿宋_GB2312"/>
          <w:kern w:val="0"/>
          <w:sz w:val="27"/>
          <w:szCs w:val="27"/>
          <w:lang w:val="en-US" w:eastAsia="zh-CN"/>
        </w:rPr>
      </w:pPr>
      <w:r>
        <w:rPr>
          <w:rFonts w:hint="eastAsia" w:ascii="宋体" w:hAnsi="宋体" w:eastAsia="宋体" w:cs="宋体"/>
          <w:kern w:val="0"/>
          <w:sz w:val="27"/>
          <w:szCs w:val="27"/>
          <w:lang w:val="en-US" w:eastAsia="zh-CN"/>
        </w:rPr>
        <w:t> </w:t>
      </w:r>
      <w:r>
        <w:rPr>
          <w:rFonts w:hint="eastAsia" w:ascii="仿宋_GB2312" w:hAnsi="仿宋_GB2312" w:eastAsia="仿宋_GB2312" w:cs="仿宋_GB2312"/>
          <w:kern w:val="0"/>
          <w:sz w:val="27"/>
          <w:szCs w:val="27"/>
          <w:lang w:val="en-US" w:eastAsia="zh-CN"/>
        </w:rPr>
        <w:t xml:space="preserve"> 行政事业单位医疗（款）行政单位医疗（项）。年初预算</w:t>
      </w:r>
      <w:r>
        <w:rPr>
          <w:rFonts w:hint="eastAsia" w:ascii="Times New Roman" w:hAnsi="Times New Roman" w:eastAsia="仿宋_GB2312" w:cs="仿宋_GB2312"/>
          <w:b w:val="0"/>
          <w:bCs w:val="0"/>
          <w:kern w:val="0"/>
          <w:sz w:val="27"/>
          <w:szCs w:val="27"/>
          <w:lang w:val="en-US" w:eastAsia="zh-CN"/>
        </w:rPr>
        <w:t>4.63</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4.99</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107.78%</w:t>
      </w:r>
      <w:r>
        <w:rPr>
          <w:rFonts w:hint="eastAsia" w:ascii="仿宋_GB2312" w:hAnsi="仿宋_GB2312" w:eastAsia="仿宋_GB2312" w:cs="仿宋_GB2312"/>
          <w:kern w:val="0"/>
          <w:sz w:val="27"/>
          <w:szCs w:val="27"/>
          <w:lang w:val="en-US" w:eastAsia="zh-CN"/>
        </w:rPr>
        <w:t>。决算数与年初预算数的差异原因：</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kern w:val="0"/>
          <w:sz w:val="27"/>
          <w:szCs w:val="27"/>
          <w:lang w:val="en-US" w:eastAsia="zh-CN"/>
        </w:rPr>
        <w:t>年末增加新考录人员和调入人员，增加单位医疗保险支出。</w:t>
      </w:r>
    </w:p>
    <w:p w14:paraId="072E69F6">
      <w:pPr>
        <w:bidi w:val="0"/>
        <w:rPr>
          <w:rFonts w:hint="eastAsia"/>
          <w:lang w:val="en-US" w:eastAsia="zh-CN"/>
        </w:rPr>
      </w:pPr>
      <w:r>
        <w:t xml:space="preserve">    </w:t>
      </w:r>
      <w:r>
        <w:rPr>
          <w:rFonts w:hint="eastAsia" w:ascii="kai_ti_gb2312" w:hAnsi="kai_ti_gb2312" w:eastAsia="kai_ti_gb2312" w:cs="kai_ti_gb2312"/>
          <w:b/>
          <w:bCs/>
          <w:color w:val="000000"/>
          <w:kern w:val="0"/>
          <w:sz w:val="27"/>
          <w:szCs w:val="27"/>
          <w:lang w:val="en-US" w:eastAsia="zh-CN"/>
        </w:rPr>
        <w:t>（三）住房保障支出（类）</w:t>
      </w:r>
    </w:p>
    <w:p w14:paraId="7B599169">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住房保障支出（类）决算数为</w:t>
      </w:r>
      <w:r>
        <w:rPr>
          <w:rFonts w:hint="eastAsia" w:ascii="Times New Roman" w:hAnsi="Times New Roman" w:eastAsia="仿宋_GB2312" w:cs="仿宋_GB2312"/>
          <w:b w:val="0"/>
          <w:bCs w:val="0"/>
          <w:kern w:val="0"/>
          <w:sz w:val="27"/>
          <w:szCs w:val="27"/>
          <w:lang w:val="en-US" w:eastAsia="zh-CN"/>
        </w:rPr>
        <w:t>8.06</w:t>
      </w:r>
      <w:r>
        <w:rPr>
          <w:rFonts w:hint="eastAsia" w:ascii="仿宋_GB2312" w:hAnsi="仿宋_GB2312" w:eastAsia="仿宋_GB2312" w:cs="仿宋_GB2312"/>
          <w:kern w:val="0"/>
          <w:sz w:val="27"/>
          <w:szCs w:val="27"/>
          <w:lang w:val="en-US" w:eastAsia="zh-CN"/>
        </w:rPr>
        <w:t>万元，与年初预算相比增加</w:t>
      </w:r>
      <w:r>
        <w:rPr>
          <w:rFonts w:hint="eastAsia" w:ascii="Times New Roman" w:hAnsi="Times New Roman" w:eastAsia="仿宋_GB2312" w:cs="仿宋_GB2312"/>
          <w:b w:val="0"/>
          <w:bCs w:val="0"/>
          <w:kern w:val="0"/>
          <w:sz w:val="27"/>
          <w:szCs w:val="27"/>
          <w:lang w:val="en-US" w:eastAsia="zh-CN"/>
        </w:rPr>
        <w:t>1.41</w:t>
      </w:r>
      <w:r>
        <w:rPr>
          <w:rFonts w:hint="eastAsia" w:ascii="仿宋_GB2312" w:hAnsi="仿宋_GB2312" w:eastAsia="仿宋_GB2312" w:cs="仿宋_GB2312"/>
          <w:kern w:val="0"/>
          <w:sz w:val="27"/>
          <w:szCs w:val="27"/>
          <w:lang w:val="en-US" w:eastAsia="zh-CN"/>
        </w:rPr>
        <w:t>万元.其中：</w:t>
      </w:r>
    </w:p>
    <w:p w14:paraId="1CB20331">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住房改革支出（款）住房公积金（项）。年初预算</w:t>
      </w:r>
      <w:r>
        <w:rPr>
          <w:rFonts w:hint="eastAsia" w:ascii="Times New Roman" w:hAnsi="Times New Roman" w:eastAsia="仿宋_GB2312" w:cs="仿宋_GB2312"/>
          <w:b w:val="0"/>
          <w:bCs w:val="0"/>
          <w:kern w:val="0"/>
          <w:sz w:val="27"/>
          <w:szCs w:val="27"/>
          <w:lang w:val="en-US" w:eastAsia="zh-CN"/>
        </w:rPr>
        <w:t>6.65</w:t>
      </w:r>
      <w:r>
        <w:rPr>
          <w:rFonts w:hint="eastAsia" w:ascii="仿宋_GB2312" w:hAnsi="仿宋_GB2312" w:eastAsia="仿宋_GB2312" w:cs="仿宋_GB2312"/>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8.06</w:t>
      </w:r>
      <w:r>
        <w:rPr>
          <w:rFonts w:hint="eastAsia" w:ascii="仿宋_GB2312" w:hAnsi="仿宋_GB2312" w:eastAsia="仿宋_GB2312" w:cs="仿宋_GB2312"/>
          <w:kern w:val="0"/>
          <w:sz w:val="27"/>
          <w:szCs w:val="27"/>
          <w:lang w:val="en-US" w:eastAsia="zh-CN"/>
        </w:rPr>
        <w:t>万元，完成年初预算的</w:t>
      </w:r>
      <w:r>
        <w:rPr>
          <w:rFonts w:hint="eastAsia" w:ascii="Times New Roman" w:hAnsi="Times New Roman" w:eastAsia="仿宋_GB2312" w:cs="仿宋_GB2312"/>
          <w:b w:val="0"/>
          <w:bCs w:val="0"/>
          <w:kern w:val="0"/>
          <w:sz w:val="27"/>
          <w:szCs w:val="27"/>
          <w:lang w:val="en-US" w:eastAsia="zh-CN"/>
        </w:rPr>
        <w:t>121.20%</w:t>
      </w:r>
      <w:r>
        <w:rPr>
          <w:rFonts w:hint="eastAsia" w:ascii="仿宋_GB2312" w:hAnsi="仿宋_GB2312" w:eastAsia="仿宋_GB2312" w:cs="仿宋_GB2312"/>
          <w:kern w:val="0"/>
          <w:sz w:val="27"/>
          <w:szCs w:val="27"/>
          <w:lang w:val="en-US" w:eastAsia="zh-CN"/>
        </w:rPr>
        <w:t>。决算数与年初预算数的差异原因：</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kern w:val="0"/>
          <w:sz w:val="27"/>
          <w:szCs w:val="27"/>
          <w:lang w:val="en-US" w:eastAsia="zh-CN"/>
        </w:rPr>
        <w:t>年末增加新考录人员和调入人员，增加住房公积金支出。</w:t>
      </w:r>
    </w:p>
    <w:p w14:paraId="134AE702">
      <w:pPr>
        <w:widowControl/>
        <w:spacing w:before="240" w:after="240"/>
        <w:ind w:firstLine="812"/>
        <w:rPr>
          <w:rFonts w:hint="default" w:ascii="宋体" w:hAnsi="宋体" w:eastAsia="宋体" w:cs="宋体"/>
          <w:kern w:val="0"/>
          <w:sz w:val="27"/>
          <w:szCs w:val="27"/>
          <w:highlight w:val="yellow"/>
          <w:lang w:val="en-US" w:eastAsia="zh-CN"/>
        </w:rPr>
      </w:pPr>
    </w:p>
    <w:p w14:paraId="71E926A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5C353AE8">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内蒙古自治区呼伦贝尔市根河市残疾人联合会 </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kern w:val="0"/>
          <w:sz w:val="27"/>
          <w:szCs w:val="27"/>
          <w:lang w:val="en-US" w:eastAsia="zh-CN"/>
        </w:rPr>
        <w:t>年度一般公共预算财政拨款基本支出决算</w:t>
      </w:r>
      <w:r>
        <w:rPr>
          <w:rFonts w:hint="eastAsia" w:ascii="Times New Roman" w:hAnsi="Times New Roman" w:eastAsia="仿宋_GB2312" w:cs="仿宋_GB2312"/>
          <w:b w:val="0"/>
          <w:bCs w:val="0"/>
          <w:kern w:val="0"/>
          <w:sz w:val="27"/>
          <w:szCs w:val="27"/>
          <w:lang w:val="en-US" w:eastAsia="zh-CN"/>
        </w:rPr>
        <w:t>122.22</w:t>
      </w:r>
      <w:r>
        <w:rPr>
          <w:rFonts w:hint="eastAsia" w:ascii="仿宋_GB2312" w:hAnsi="仿宋_GB2312" w:eastAsia="仿宋_GB2312" w:cs="仿宋_GB2312"/>
          <w:kern w:val="0"/>
          <w:sz w:val="27"/>
          <w:szCs w:val="27"/>
          <w:lang w:val="en-US" w:eastAsia="zh-CN"/>
        </w:rPr>
        <w:t>万元，其中：</w:t>
      </w:r>
    </w:p>
    <w:p w14:paraId="26503B60">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b/>
          <w:bCs/>
          <w:color w:val="000000"/>
          <w:kern w:val="0"/>
          <w:sz w:val="27"/>
          <w:szCs w:val="27"/>
        </w:rPr>
        <w:t>    （一）人员经费</w:t>
      </w:r>
      <w:r>
        <w:rPr>
          <w:rFonts w:hint="eastAsia" w:ascii="仿宋_GB2312" w:hAnsi="仿宋_GB2312" w:eastAsia="仿宋_GB2312" w:cs="仿宋_GB2312"/>
          <w:b/>
          <w:bCs/>
          <w:color w:val="000000"/>
          <w:kern w:val="0"/>
          <w:sz w:val="27"/>
          <w:szCs w:val="27"/>
        </w:rPr>
        <w:t>103.25</w:t>
      </w:r>
      <w:r>
        <w:rPr>
          <w:rFonts w:ascii="仿宋_GB2312" w:hAnsi="仿宋_GB2312" w:eastAsia="仿宋_GB2312" w:cs="仿宋_GB2312"/>
          <w:b/>
          <w:bCs/>
          <w:color w:val="000000"/>
          <w:kern w:val="0"/>
          <w:sz w:val="27"/>
          <w:szCs w:val="27"/>
        </w:rPr>
        <w:t>万元。</w:t>
      </w:r>
      <w:r>
        <w:rPr>
          <w:rFonts w:hint="eastAsia" w:ascii="仿宋_GB2312" w:hAnsi="仿宋_GB2312" w:eastAsia="仿宋_GB2312" w:cs="仿宋_GB2312"/>
          <w:kern w:val="0"/>
          <w:sz w:val="27"/>
          <w:szCs w:val="27"/>
          <w:lang w:val="en-US" w:eastAsia="zh-CN"/>
        </w:rPr>
        <w:t>主要包括：基本工资</w:t>
      </w:r>
      <w:r>
        <w:rPr>
          <w:rFonts w:hint="eastAsia" w:ascii="Times New Roman" w:hAnsi="Times New Roman" w:eastAsia="仿宋_GB2312" w:cs="仿宋_GB2312"/>
          <w:b w:val="0"/>
          <w:bCs w:val="0"/>
          <w:kern w:val="0"/>
          <w:sz w:val="27"/>
          <w:szCs w:val="27"/>
          <w:lang w:val="en-US" w:eastAsia="zh-CN"/>
        </w:rPr>
        <w:t>33.72</w:t>
      </w:r>
      <w:r>
        <w:rPr>
          <w:rFonts w:hint="eastAsia" w:ascii="仿宋_GB2312" w:hAnsi="仿宋_GB2312" w:eastAsia="仿宋_GB2312" w:cs="仿宋_GB2312"/>
          <w:kern w:val="0"/>
          <w:sz w:val="27"/>
          <w:szCs w:val="27"/>
          <w:lang w:val="en-US" w:eastAsia="zh-CN"/>
        </w:rPr>
        <w:t>万元、津贴补贴</w:t>
      </w:r>
      <w:r>
        <w:rPr>
          <w:rFonts w:hint="eastAsia" w:ascii="Times New Roman" w:hAnsi="Times New Roman" w:eastAsia="仿宋_GB2312" w:cs="仿宋_GB2312"/>
          <w:b w:val="0"/>
          <w:bCs w:val="0"/>
          <w:kern w:val="0"/>
          <w:sz w:val="27"/>
          <w:szCs w:val="27"/>
          <w:lang w:val="en-US" w:eastAsia="zh-CN"/>
        </w:rPr>
        <w:t>32.27</w:t>
      </w:r>
      <w:r>
        <w:rPr>
          <w:rFonts w:hint="eastAsia" w:ascii="仿宋_GB2312" w:hAnsi="仿宋_GB2312" w:eastAsia="仿宋_GB2312" w:cs="仿宋_GB2312"/>
          <w:kern w:val="0"/>
          <w:sz w:val="27"/>
          <w:szCs w:val="27"/>
          <w:lang w:val="en-US" w:eastAsia="zh-CN"/>
        </w:rPr>
        <w:t>万元、奖金</w:t>
      </w:r>
      <w:r>
        <w:rPr>
          <w:rFonts w:hint="eastAsia" w:ascii="Times New Roman" w:hAnsi="Times New Roman" w:eastAsia="仿宋_GB2312" w:cs="仿宋_GB2312"/>
          <w:b w:val="0"/>
          <w:bCs w:val="0"/>
          <w:kern w:val="0"/>
          <w:sz w:val="27"/>
          <w:szCs w:val="27"/>
          <w:lang w:val="en-US" w:eastAsia="zh-CN"/>
        </w:rPr>
        <w:t>7.04</w:t>
      </w:r>
      <w:r>
        <w:rPr>
          <w:rFonts w:hint="eastAsia" w:ascii="仿宋_GB2312" w:hAnsi="仿宋_GB2312" w:eastAsia="仿宋_GB2312" w:cs="仿宋_GB2312"/>
          <w:kern w:val="0"/>
          <w:sz w:val="27"/>
          <w:szCs w:val="27"/>
          <w:lang w:val="en-US" w:eastAsia="zh-CN"/>
        </w:rPr>
        <w:t>万元、机关事业单位基本养老保险缴费</w:t>
      </w:r>
      <w:r>
        <w:rPr>
          <w:rFonts w:hint="eastAsia" w:ascii="Times New Roman" w:hAnsi="Times New Roman" w:eastAsia="仿宋_GB2312" w:cs="仿宋_GB2312"/>
          <w:b w:val="0"/>
          <w:bCs w:val="0"/>
          <w:kern w:val="0"/>
          <w:sz w:val="27"/>
          <w:szCs w:val="27"/>
          <w:lang w:val="en-US" w:eastAsia="zh-CN"/>
        </w:rPr>
        <w:t>10.58</w:t>
      </w:r>
      <w:r>
        <w:rPr>
          <w:rFonts w:hint="eastAsia" w:ascii="仿宋_GB2312" w:hAnsi="仿宋_GB2312" w:eastAsia="仿宋_GB2312" w:cs="仿宋_GB2312"/>
          <w:kern w:val="0"/>
          <w:sz w:val="27"/>
          <w:szCs w:val="27"/>
          <w:lang w:val="en-US" w:eastAsia="zh-CN"/>
        </w:rPr>
        <w:t>万元、职工基本医疗保险缴费</w:t>
      </w:r>
      <w:r>
        <w:rPr>
          <w:rFonts w:hint="eastAsia" w:ascii="Times New Roman" w:hAnsi="Times New Roman" w:eastAsia="仿宋_GB2312" w:cs="仿宋_GB2312"/>
          <w:b w:val="0"/>
          <w:bCs w:val="0"/>
          <w:kern w:val="0"/>
          <w:sz w:val="27"/>
          <w:szCs w:val="27"/>
          <w:lang w:val="en-US" w:eastAsia="zh-CN"/>
        </w:rPr>
        <w:t>4.99</w:t>
      </w:r>
      <w:r>
        <w:rPr>
          <w:rFonts w:hint="eastAsia" w:ascii="仿宋_GB2312" w:hAnsi="仿宋_GB2312" w:eastAsia="仿宋_GB2312" w:cs="仿宋_GB2312"/>
          <w:kern w:val="0"/>
          <w:sz w:val="27"/>
          <w:szCs w:val="27"/>
          <w:lang w:val="en-US" w:eastAsia="zh-CN"/>
        </w:rPr>
        <w:t>万元、其他社会保障缴费</w:t>
      </w:r>
      <w:r>
        <w:rPr>
          <w:rFonts w:hint="eastAsia" w:ascii="Times New Roman" w:hAnsi="Times New Roman" w:eastAsia="仿宋_GB2312" w:cs="仿宋_GB2312"/>
          <w:b w:val="0"/>
          <w:bCs w:val="0"/>
          <w:kern w:val="0"/>
          <w:sz w:val="27"/>
          <w:szCs w:val="27"/>
          <w:lang w:val="en-US" w:eastAsia="zh-CN"/>
        </w:rPr>
        <w:t>0.14</w:t>
      </w:r>
      <w:r>
        <w:rPr>
          <w:rFonts w:hint="eastAsia" w:ascii="仿宋_GB2312" w:hAnsi="仿宋_GB2312" w:eastAsia="仿宋_GB2312" w:cs="仿宋_GB2312"/>
          <w:kern w:val="0"/>
          <w:sz w:val="27"/>
          <w:szCs w:val="27"/>
          <w:lang w:val="en-US" w:eastAsia="zh-CN"/>
        </w:rPr>
        <w:t>万元、住房公积金</w:t>
      </w:r>
      <w:r>
        <w:rPr>
          <w:rFonts w:hint="eastAsia" w:ascii="Times New Roman" w:hAnsi="Times New Roman" w:eastAsia="仿宋_GB2312" w:cs="仿宋_GB2312"/>
          <w:b w:val="0"/>
          <w:bCs w:val="0"/>
          <w:kern w:val="0"/>
          <w:sz w:val="27"/>
          <w:szCs w:val="27"/>
          <w:lang w:val="en-US" w:eastAsia="zh-CN"/>
        </w:rPr>
        <w:t>8.06</w:t>
      </w:r>
      <w:r>
        <w:rPr>
          <w:rFonts w:hint="eastAsia" w:ascii="仿宋_GB2312" w:hAnsi="仿宋_GB2312" w:eastAsia="仿宋_GB2312" w:cs="仿宋_GB2312"/>
          <w:kern w:val="0"/>
          <w:sz w:val="27"/>
          <w:szCs w:val="27"/>
          <w:lang w:val="en-US" w:eastAsia="zh-CN"/>
        </w:rPr>
        <w:t>万元、退休费</w:t>
      </w:r>
      <w:r>
        <w:rPr>
          <w:rFonts w:hint="eastAsia" w:ascii="Times New Roman" w:hAnsi="Times New Roman" w:eastAsia="仿宋_GB2312" w:cs="仿宋_GB2312"/>
          <w:b w:val="0"/>
          <w:bCs w:val="0"/>
          <w:kern w:val="0"/>
          <w:sz w:val="27"/>
          <w:szCs w:val="27"/>
          <w:lang w:val="en-US" w:eastAsia="zh-CN"/>
        </w:rPr>
        <w:t>6.44</w:t>
      </w:r>
      <w:r>
        <w:rPr>
          <w:rFonts w:hint="eastAsia" w:ascii="仿宋_GB2312" w:hAnsi="仿宋_GB2312" w:eastAsia="仿宋_GB2312" w:cs="仿宋_GB2312"/>
          <w:kern w:val="0"/>
          <w:sz w:val="27"/>
          <w:szCs w:val="27"/>
          <w:lang w:val="en-US" w:eastAsia="zh-CN"/>
        </w:rPr>
        <w:t>万元等。</w:t>
      </w:r>
    </w:p>
    <w:p w14:paraId="6058426F">
      <w:pPr>
        <w:widowControl/>
        <w:spacing w:before="240" w:after="24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b/>
          <w:bCs/>
          <w:color w:val="000000"/>
          <w:kern w:val="0"/>
          <w:sz w:val="27"/>
          <w:szCs w:val="27"/>
        </w:rPr>
        <w:t>    （二）公用经费 18.97万元。</w:t>
      </w:r>
      <w:r>
        <w:rPr>
          <w:rFonts w:hint="eastAsia" w:ascii="仿宋_GB2312" w:hAnsi="仿宋_GB2312" w:eastAsia="仿宋_GB2312" w:cs="仿宋_GB2312"/>
          <w:kern w:val="0"/>
          <w:sz w:val="27"/>
          <w:szCs w:val="27"/>
          <w:lang w:val="en-US" w:eastAsia="zh-CN"/>
        </w:rPr>
        <w:t>主要包括：办公费</w:t>
      </w:r>
      <w:r>
        <w:rPr>
          <w:rFonts w:hint="eastAsia" w:ascii="Times New Roman" w:hAnsi="Times New Roman" w:eastAsia="仿宋_GB2312" w:cs="仿宋_GB2312"/>
          <w:b w:val="0"/>
          <w:bCs w:val="0"/>
          <w:kern w:val="0"/>
          <w:sz w:val="27"/>
          <w:szCs w:val="27"/>
          <w:lang w:val="en-US" w:eastAsia="zh-CN"/>
        </w:rPr>
        <w:t>0.94万</w:t>
      </w:r>
      <w:r>
        <w:rPr>
          <w:rFonts w:hint="eastAsia" w:ascii="仿宋_GB2312" w:hAnsi="仿宋_GB2312" w:eastAsia="仿宋_GB2312" w:cs="仿宋_GB2312"/>
          <w:kern w:val="0"/>
          <w:sz w:val="27"/>
          <w:szCs w:val="27"/>
          <w:lang w:val="en-US" w:eastAsia="zh-CN"/>
        </w:rPr>
        <w:t>元、手续费</w:t>
      </w:r>
      <w:r>
        <w:rPr>
          <w:rFonts w:hint="eastAsia" w:ascii="Times New Roman" w:hAnsi="Times New Roman" w:eastAsia="仿宋_GB2312" w:cs="仿宋_GB2312"/>
          <w:b w:val="0"/>
          <w:bCs w:val="0"/>
          <w:kern w:val="0"/>
          <w:sz w:val="27"/>
          <w:szCs w:val="27"/>
          <w:lang w:val="en-US" w:eastAsia="zh-CN"/>
        </w:rPr>
        <w:t>0.07</w:t>
      </w:r>
      <w:r>
        <w:rPr>
          <w:rFonts w:hint="eastAsia" w:ascii="仿宋_GB2312" w:hAnsi="仿宋_GB2312" w:eastAsia="仿宋_GB2312" w:cs="仿宋_GB2312"/>
          <w:kern w:val="0"/>
          <w:sz w:val="27"/>
          <w:szCs w:val="27"/>
          <w:lang w:val="en-US" w:eastAsia="zh-CN"/>
        </w:rPr>
        <w:t>万元、邮电费</w:t>
      </w:r>
      <w:r>
        <w:rPr>
          <w:rFonts w:hint="eastAsia" w:ascii="Times New Roman" w:hAnsi="Times New Roman" w:eastAsia="仿宋_GB2312" w:cs="仿宋_GB2312"/>
          <w:b w:val="0"/>
          <w:bCs w:val="0"/>
          <w:kern w:val="0"/>
          <w:sz w:val="27"/>
          <w:szCs w:val="27"/>
          <w:lang w:val="en-US" w:eastAsia="zh-CN"/>
        </w:rPr>
        <w:t>0.1</w:t>
      </w:r>
      <w:r>
        <w:rPr>
          <w:rFonts w:hint="eastAsia" w:ascii="仿宋_GB2312" w:hAnsi="仿宋_GB2312" w:eastAsia="仿宋_GB2312" w:cs="仿宋_GB2312"/>
          <w:kern w:val="0"/>
          <w:sz w:val="27"/>
          <w:szCs w:val="27"/>
          <w:lang w:val="en-US" w:eastAsia="zh-CN"/>
        </w:rPr>
        <w:t>万元、取暖费</w:t>
      </w:r>
      <w:r>
        <w:rPr>
          <w:rFonts w:hint="eastAsia" w:ascii="Times New Roman" w:hAnsi="Times New Roman" w:eastAsia="仿宋_GB2312" w:cs="仿宋_GB2312"/>
          <w:b w:val="0"/>
          <w:bCs w:val="0"/>
          <w:kern w:val="0"/>
          <w:sz w:val="27"/>
          <w:szCs w:val="27"/>
          <w:lang w:val="en-US" w:eastAsia="zh-CN"/>
        </w:rPr>
        <w:t>8.47</w:t>
      </w:r>
      <w:r>
        <w:rPr>
          <w:rFonts w:hint="eastAsia" w:ascii="仿宋_GB2312" w:hAnsi="仿宋_GB2312" w:eastAsia="仿宋_GB2312" w:cs="仿宋_GB2312"/>
          <w:kern w:val="0"/>
          <w:sz w:val="27"/>
          <w:szCs w:val="27"/>
          <w:lang w:val="en-US" w:eastAsia="zh-CN"/>
        </w:rPr>
        <w:t>万元、培训费</w:t>
      </w:r>
      <w:r>
        <w:rPr>
          <w:rFonts w:hint="eastAsia" w:ascii="Times New Roman" w:hAnsi="Times New Roman" w:eastAsia="仿宋_GB2312" w:cs="仿宋_GB2312"/>
          <w:b w:val="0"/>
          <w:bCs w:val="0"/>
          <w:kern w:val="0"/>
          <w:sz w:val="27"/>
          <w:szCs w:val="27"/>
          <w:lang w:val="en-US" w:eastAsia="zh-CN"/>
        </w:rPr>
        <w:t>0.03</w:t>
      </w:r>
      <w:r>
        <w:rPr>
          <w:rFonts w:hint="eastAsia" w:ascii="仿宋_GB2312" w:hAnsi="仿宋_GB2312" w:eastAsia="仿宋_GB2312" w:cs="仿宋_GB2312"/>
          <w:kern w:val="0"/>
          <w:sz w:val="27"/>
          <w:szCs w:val="27"/>
          <w:lang w:val="en-US" w:eastAsia="zh-CN"/>
        </w:rPr>
        <w:t>万元、工会经费</w:t>
      </w:r>
      <w:r>
        <w:rPr>
          <w:rFonts w:hint="eastAsia" w:ascii="Times New Roman" w:hAnsi="Times New Roman" w:eastAsia="仿宋_GB2312" w:cs="仿宋_GB2312"/>
          <w:b w:val="0"/>
          <w:bCs w:val="0"/>
          <w:kern w:val="0"/>
          <w:sz w:val="27"/>
          <w:szCs w:val="27"/>
          <w:lang w:val="en-US" w:eastAsia="zh-CN"/>
        </w:rPr>
        <w:t>0.47</w:t>
      </w:r>
      <w:r>
        <w:rPr>
          <w:rFonts w:hint="eastAsia" w:ascii="仿宋_GB2312" w:hAnsi="仿宋_GB2312" w:eastAsia="仿宋_GB2312" w:cs="仿宋_GB2312"/>
          <w:kern w:val="0"/>
          <w:sz w:val="27"/>
          <w:szCs w:val="27"/>
          <w:lang w:val="en-US" w:eastAsia="zh-CN"/>
        </w:rPr>
        <w:t>万元、福利费</w:t>
      </w:r>
      <w:r>
        <w:rPr>
          <w:rFonts w:hint="eastAsia" w:ascii="Times New Roman" w:hAnsi="Times New Roman" w:eastAsia="仿宋_GB2312" w:cs="仿宋_GB2312"/>
          <w:b w:val="0"/>
          <w:bCs w:val="0"/>
          <w:kern w:val="0"/>
          <w:sz w:val="27"/>
          <w:szCs w:val="27"/>
          <w:lang w:val="en-US" w:eastAsia="zh-CN"/>
        </w:rPr>
        <w:t>0.06</w:t>
      </w:r>
      <w:r>
        <w:rPr>
          <w:rFonts w:hint="eastAsia" w:ascii="仿宋_GB2312" w:hAnsi="仿宋_GB2312" w:eastAsia="仿宋_GB2312" w:cs="仿宋_GB2312"/>
          <w:kern w:val="0"/>
          <w:sz w:val="27"/>
          <w:szCs w:val="27"/>
          <w:lang w:val="en-US" w:eastAsia="zh-CN"/>
        </w:rPr>
        <w:t>万元、公务用车运行维护费</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kern w:val="0"/>
          <w:sz w:val="27"/>
          <w:szCs w:val="27"/>
          <w:lang w:val="en-US" w:eastAsia="zh-CN"/>
        </w:rPr>
        <w:t>万元、其他交通费用</w:t>
      </w:r>
      <w:r>
        <w:rPr>
          <w:rFonts w:hint="eastAsia" w:ascii="Times New Roman" w:hAnsi="Times New Roman" w:eastAsia="仿宋_GB2312" w:cs="仿宋_GB2312"/>
          <w:b w:val="0"/>
          <w:bCs w:val="0"/>
          <w:kern w:val="0"/>
          <w:sz w:val="27"/>
          <w:szCs w:val="27"/>
          <w:lang w:val="en-US" w:eastAsia="zh-CN"/>
        </w:rPr>
        <w:t>6.21</w:t>
      </w:r>
      <w:r>
        <w:rPr>
          <w:rFonts w:hint="eastAsia" w:ascii="仿宋_GB2312" w:hAnsi="仿宋_GB2312" w:eastAsia="仿宋_GB2312" w:cs="仿宋_GB2312"/>
          <w:kern w:val="0"/>
          <w:sz w:val="27"/>
          <w:szCs w:val="27"/>
          <w:lang w:val="en-US" w:eastAsia="zh-CN"/>
        </w:rPr>
        <w:t>万元、办公设备购置</w:t>
      </w:r>
      <w:r>
        <w:rPr>
          <w:rFonts w:hint="eastAsia" w:ascii="Times New Roman" w:hAnsi="Times New Roman" w:eastAsia="仿宋_GB2312" w:cs="仿宋_GB2312"/>
          <w:b w:val="0"/>
          <w:bCs w:val="0"/>
          <w:kern w:val="0"/>
          <w:sz w:val="27"/>
          <w:szCs w:val="27"/>
          <w:lang w:val="en-US" w:eastAsia="zh-CN"/>
        </w:rPr>
        <w:t>2.12</w:t>
      </w:r>
      <w:r>
        <w:rPr>
          <w:rFonts w:hint="eastAsia" w:ascii="仿宋_GB2312" w:hAnsi="仿宋_GB2312" w:eastAsia="仿宋_GB2312" w:cs="仿宋_GB2312"/>
          <w:kern w:val="0"/>
          <w:sz w:val="27"/>
          <w:szCs w:val="27"/>
          <w:lang w:val="en-US" w:eastAsia="zh-CN"/>
        </w:rPr>
        <w:t>万元等。</w:t>
      </w:r>
    </w:p>
    <w:p w14:paraId="4AEA20F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5EE03B0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kern w:val="0"/>
          <w:sz w:val="27"/>
          <w:szCs w:val="27"/>
          <w:lang w:val="en-US" w:eastAsia="zh-CN"/>
        </w:rPr>
        <w:t xml:space="preserve">年度一般公共预算财政拨款项目支出决算 </w:t>
      </w:r>
      <w:r>
        <w:rPr>
          <w:rFonts w:hint="eastAsia" w:ascii="Times New Roman" w:hAnsi="Times New Roman" w:eastAsia="仿宋_GB2312" w:cs="仿宋_GB2312"/>
          <w:b w:val="0"/>
          <w:bCs w:val="0"/>
          <w:kern w:val="0"/>
          <w:sz w:val="27"/>
          <w:szCs w:val="27"/>
          <w:lang w:val="en-US" w:eastAsia="zh-CN"/>
        </w:rPr>
        <w:t>284.46</w:t>
      </w:r>
      <w:r>
        <w:rPr>
          <w:rFonts w:hint="eastAsia" w:ascii="仿宋_GB2312" w:hAnsi="仿宋_GB2312" w:eastAsia="仿宋_GB2312" w:cs="仿宋_GB2312"/>
          <w:kern w:val="0"/>
          <w:sz w:val="27"/>
          <w:szCs w:val="27"/>
          <w:lang w:val="en-US" w:eastAsia="zh-CN"/>
        </w:rPr>
        <w:t>万元，其中：</w:t>
      </w:r>
    </w:p>
    <w:p w14:paraId="018DC6CD">
      <w:pPr>
        <w:widowControl/>
        <w:numPr>
          <w:ilvl w:val="0"/>
          <w:numId w:val="3"/>
        </w:numPr>
        <w:spacing w:before="240" w:after="240"/>
        <w:ind w:left="421" w:leftChars="0" w:firstLine="0" w:firstLineChars="0"/>
        <w:rPr>
          <w:rFonts w:ascii="仿宋_GB2312" w:hAnsi="仿宋_GB2312" w:eastAsia="仿宋_GB2312" w:cs="仿宋_GB2312"/>
          <w:b/>
          <w:bCs/>
          <w:color w:val="000000"/>
          <w:kern w:val="0"/>
          <w:sz w:val="27"/>
          <w:szCs w:val="27"/>
        </w:rPr>
      </w:pPr>
      <w:r>
        <w:rPr>
          <w:rFonts w:ascii="仿宋_GB2312" w:hAnsi="仿宋_GB2312" w:eastAsia="仿宋_GB2312" w:cs="仿宋_GB2312"/>
          <w:b/>
          <w:bCs/>
          <w:color w:val="000000"/>
          <w:kern w:val="0"/>
          <w:sz w:val="27"/>
          <w:szCs w:val="27"/>
        </w:rPr>
        <w:t>工资福利支出</w:t>
      </w:r>
      <w:r>
        <w:rPr>
          <w:rFonts w:eastAsia="Times New Roman"/>
          <w:b/>
          <w:bCs/>
          <w:color w:val="000000"/>
          <w:kern w:val="0"/>
          <w:sz w:val="27"/>
          <w:szCs w:val="27"/>
          <w:u w:val="none" w:color="auto"/>
        </w:rPr>
        <w:t>0</w:t>
      </w:r>
      <w:r>
        <w:rPr>
          <w:rFonts w:ascii="仿宋_GB2312" w:hAnsi="仿宋_GB2312" w:eastAsia="仿宋_GB2312" w:cs="仿宋_GB2312"/>
          <w:b/>
          <w:bCs/>
          <w:color w:val="000000"/>
          <w:kern w:val="0"/>
          <w:sz w:val="27"/>
          <w:szCs w:val="27"/>
        </w:rPr>
        <w:t>万元。</w:t>
      </w:r>
    </w:p>
    <w:p w14:paraId="417ECA1A">
      <w:pPr>
        <w:widowControl/>
        <w:numPr>
          <w:ilvl w:val="0"/>
          <w:numId w:val="3"/>
        </w:numPr>
        <w:spacing w:before="240" w:after="240"/>
        <w:ind w:left="421" w:leftChars="0" w:firstLine="0" w:firstLineChars="0"/>
        <w:rPr>
          <w:rFonts w:hint="eastAsia" w:ascii="仿宋_GB2312" w:hAnsi="仿宋_GB2312" w:eastAsia="仿宋_GB2312" w:cs="仿宋_GB2312"/>
          <w:kern w:val="0"/>
          <w:sz w:val="27"/>
          <w:szCs w:val="27"/>
          <w:lang w:val="en-US" w:eastAsia="zh-CN"/>
        </w:rPr>
      </w:pPr>
      <w:r>
        <w:rPr>
          <w:rFonts w:ascii="仿宋_GB2312" w:hAnsi="仿宋_GB2312" w:eastAsia="仿宋_GB2312" w:cs="仿宋_GB2312"/>
          <w:b/>
          <w:bCs/>
          <w:color w:val="000000"/>
          <w:kern w:val="0"/>
          <w:sz w:val="27"/>
          <w:szCs w:val="27"/>
        </w:rPr>
        <w:t>商品和服务支出214.56万元。</w:t>
      </w:r>
      <w:r>
        <w:rPr>
          <w:rFonts w:hint="eastAsia" w:ascii="仿宋_GB2312" w:hAnsi="仿宋_GB2312" w:eastAsia="仿宋_GB2312" w:cs="仿宋_GB2312"/>
          <w:kern w:val="0"/>
          <w:sz w:val="27"/>
          <w:szCs w:val="27"/>
          <w:lang w:val="en-US" w:eastAsia="zh-CN"/>
        </w:rPr>
        <w:t>主要包括：办公费</w:t>
      </w:r>
      <w:r>
        <w:rPr>
          <w:rFonts w:hint="eastAsia" w:ascii="Times New Roman" w:hAnsi="Times New Roman" w:eastAsia="仿宋_GB2312" w:cs="仿宋_GB2312"/>
          <w:b w:val="0"/>
          <w:bCs w:val="0"/>
          <w:kern w:val="0"/>
          <w:sz w:val="27"/>
          <w:szCs w:val="27"/>
          <w:lang w:val="en-US" w:eastAsia="zh-CN"/>
        </w:rPr>
        <w:t>13.75</w:t>
      </w:r>
      <w:r>
        <w:rPr>
          <w:rFonts w:hint="eastAsia" w:ascii="仿宋_GB2312" w:hAnsi="仿宋_GB2312" w:eastAsia="仿宋_GB2312" w:cs="仿宋_GB2312"/>
          <w:kern w:val="0"/>
          <w:sz w:val="27"/>
          <w:szCs w:val="27"/>
          <w:lang w:val="en-US" w:eastAsia="zh-CN"/>
        </w:rPr>
        <w:t>万元、印刷费</w:t>
      </w:r>
      <w:r>
        <w:rPr>
          <w:rFonts w:hint="eastAsia" w:ascii="Times New Roman" w:hAnsi="Times New Roman" w:eastAsia="仿宋_GB2312" w:cs="仿宋_GB2312"/>
          <w:b w:val="0"/>
          <w:bCs w:val="0"/>
          <w:kern w:val="0"/>
          <w:sz w:val="27"/>
          <w:szCs w:val="27"/>
          <w:lang w:val="en-US" w:eastAsia="zh-CN"/>
        </w:rPr>
        <w:t>10.27</w:t>
      </w:r>
      <w:r>
        <w:rPr>
          <w:rFonts w:hint="eastAsia" w:ascii="仿宋_GB2312" w:hAnsi="仿宋_GB2312" w:eastAsia="仿宋_GB2312" w:cs="仿宋_GB2312"/>
          <w:kern w:val="0"/>
          <w:sz w:val="27"/>
          <w:szCs w:val="27"/>
          <w:lang w:val="en-US" w:eastAsia="zh-CN"/>
        </w:rPr>
        <w:t>万元、手续费</w:t>
      </w:r>
      <w:r>
        <w:rPr>
          <w:rFonts w:hint="eastAsia" w:ascii="Times New Roman" w:hAnsi="Times New Roman" w:eastAsia="仿宋_GB2312" w:cs="仿宋_GB2312"/>
          <w:b w:val="0"/>
          <w:bCs w:val="0"/>
          <w:kern w:val="0"/>
          <w:sz w:val="27"/>
          <w:szCs w:val="27"/>
          <w:lang w:val="en-US" w:eastAsia="zh-CN"/>
        </w:rPr>
        <w:t>0.01</w:t>
      </w:r>
      <w:r>
        <w:rPr>
          <w:rFonts w:hint="eastAsia" w:ascii="仿宋_GB2312" w:hAnsi="仿宋_GB2312" w:eastAsia="仿宋_GB2312" w:cs="仿宋_GB2312"/>
          <w:kern w:val="0"/>
          <w:sz w:val="27"/>
          <w:szCs w:val="27"/>
          <w:lang w:val="en-US" w:eastAsia="zh-CN"/>
        </w:rPr>
        <w:t>万元、水费</w:t>
      </w:r>
      <w:r>
        <w:rPr>
          <w:rFonts w:hint="eastAsia" w:ascii="Times New Roman" w:hAnsi="Times New Roman" w:eastAsia="仿宋_GB2312" w:cs="仿宋_GB2312"/>
          <w:b w:val="0"/>
          <w:bCs w:val="0"/>
          <w:kern w:val="0"/>
          <w:sz w:val="27"/>
          <w:szCs w:val="27"/>
          <w:lang w:val="en-US" w:eastAsia="zh-CN"/>
        </w:rPr>
        <w:t>0.70</w:t>
      </w:r>
      <w:r>
        <w:rPr>
          <w:rFonts w:hint="eastAsia" w:ascii="仿宋_GB2312" w:hAnsi="仿宋_GB2312" w:eastAsia="仿宋_GB2312" w:cs="仿宋_GB2312"/>
          <w:kern w:val="0"/>
          <w:sz w:val="27"/>
          <w:szCs w:val="27"/>
          <w:lang w:val="en-US" w:eastAsia="zh-CN"/>
        </w:rPr>
        <w:t>万元、电费</w:t>
      </w:r>
      <w:r>
        <w:rPr>
          <w:rFonts w:hint="eastAsia" w:ascii="Times New Roman" w:hAnsi="Times New Roman" w:eastAsia="仿宋_GB2312" w:cs="仿宋_GB2312"/>
          <w:b w:val="0"/>
          <w:bCs w:val="0"/>
          <w:kern w:val="0"/>
          <w:sz w:val="27"/>
          <w:szCs w:val="27"/>
          <w:lang w:val="en-US" w:eastAsia="zh-CN"/>
        </w:rPr>
        <w:t>0.80</w:t>
      </w:r>
      <w:r>
        <w:rPr>
          <w:rFonts w:hint="eastAsia" w:ascii="仿宋_GB2312" w:hAnsi="仿宋_GB2312" w:eastAsia="仿宋_GB2312" w:cs="仿宋_GB2312"/>
          <w:kern w:val="0"/>
          <w:sz w:val="27"/>
          <w:szCs w:val="27"/>
          <w:lang w:val="en-US" w:eastAsia="zh-CN"/>
        </w:rPr>
        <w:t>万元、邮电费</w:t>
      </w:r>
      <w:r>
        <w:rPr>
          <w:rFonts w:hint="eastAsia" w:ascii="Times New Roman" w:hAnsi="Times New Roman" w:eastAsia="仿宋_GB2312" w:cs="仿宋_GB2312"/>
          <w:b w:val="0"/>
          <w:bCs w:val="0"/>
          <w:kern w:val="0"/>
          <w:sz w:val="27"/>
          <w:szCs w:val="27"/>
          <w:lang w:val="en-US" w:eastAsia="zh-CN"/>
        </w:rPr>
        <w:t>1.84</w:t>
      </w:r>
      <w:r>
        <w:rPr>
          <w:rFonts w:hint="eastAsia" w:ascii="仿宋_GB2312" w:hAnsi="仿宋_GB2312" w:eastAsia="仿宋_GB2312" w:cs="仿宋_GB2312"/>
          <w:kern w:val="0"/>
          <w:sz w:val="27"/>
          <w:szCs w:val="27"/>
          <w:lang w:val="en-US" w:eastAsia="zh-CN"/>
        </w:rPr>
        <w:t>万元、差旅费</w:t>
      </w:r>
      <w:r>
        <w:rPr>
          <w:rFonts w:hint="eastAsia" w:ascii="Times New Roman" w:hAnsi="Times New Roman" w:eastAsia="仿宋_GB2312" w:cs="仿宋_GB2312"/>
          <w:b w:val="0"/>
          <w:bCs w:val="0"/>
          <w:kern w:val="0"/>
          <w:sz w:val="27"/>
          <w:szCs w:val="27"/>
          <w:lang w:val="en-US" w:eastAsia="zh-CN"/>
        </w:rPr>
        <w:t>3.94</w:t>
      </w:r>
      <w:r>
        <w:rPr>
          <w:rFonts w:hint="eastAsia" w:ascii="仿宋_GB2312" w:hAnsi="仿宋_GB2312" w:eastAsia="仿宋_GB2312" w:cs="仿宋_GB2312"/>
          <w:kern w:val="0"/>
          <w:sz w:val="27"/>
          <w:szCs w:val="27"/>
          <w:lang w:val="en-US" w:eastAsia="zh-CN"/>
        </w:rPr>
        <w:t>万元、维修（护）费</w:t>
      </w:r>
      <w:r>
        <w:rPr>
          <w:rFonts w:hint="eastAsia" w:ascii="Times New Roman" w:hAnsi="Times New Roman" w:eastAsia="仿宋_GB2312" w:cs="仿宋_GB2312"/>
          <w:b w:val="0"/>
          <w:bCs w:val="0"/>
          <w:kern w:val="0"/>
          <w:sz w:val="27"/>
          <w:szCs w:val="27"/>
          <w:lang w:val="en-US" w:eastAsia="zh-CN"/>
        </w:rPr>
        <w:t>0.87</w:t>
      </w:r>
      <w:r>
        <w:rPr>
          <w:rFonts w:hint="eastAsia" w:ascii="仿宋_GB2312" w:hAnsi="仿宋_GB2312" w:eastAsia="仿宋_GB2312" w:cs="仿宋_GB2312"/>
          <w:kern w:val="0"/>
          <w:sz w:val="27"/>
          <w:szCs w:val="27"/>
          <w:lang w:val="en-US" w:eastAsia="zh-CN"/>
        </w:rPr>
        <w:t>万元、培训费</w:t>
      </w:r>
      <w:r>
        <w:rPr>
          <w:rFonts w:hint="eastAsia" w:ascii="Times New Roman" w:hAnsi="Times New Roman" w:eastAsia="仿宋_GB2312" w:cs="仿宋_GB2312"/>
          <w:b w:val="0"/>
          <w:bCs w:val="0"/>
          <w:kern w:val="0"/>
          <w:sz w:val="27"/>
          <w:szCs w:val="27"/>
          <w:lang w:val="en-US" w:eastAsia="zh-CN"/>
        </w:rPr>
        <w:t>1.60</w:t>
      </w:r>
      <w:r>
        <w:rPr>
          <w:rFonts w:hint="eastAsia" w:ascii="仿宋_GB2312" w:hAnsi="仿宋_GB2312" w:eastAsia="仿宋_GB2312" w:cs="仿宋_GB2312"/>
          <w:kern w:val="0"/>
          <w:sz w:val="27"/>
          <w:szCs w:val="27"/>
          <w:lang w:val="en-US" w:eastAsia="zh-CN"/>
        </w:rPr>
        <w:t>万元、劳务费</w:t>
      </w:r>
      <w:r>
        <w:rPr>
          <w:rFonts w:hint="eastAsia" w:ascii="Times New Roman" w:hAnsi="Times New Roman" w:eastAsia="仿宋_GB2312" w:cs="仿宋_GB2312"/>
          <w:b w:val="0"/>
          <w:bCs w:val="0"/>
          <w:kern w:val="0"/>
          <w:sz w:val="27"/>
          <w:szCs w:val="27"/>
          <w:lang w:val="en-US" w:eastAsia="zh-CN"/>
        </w:rPr>
        <w:t>15.40</w:t>
      </w:r>
      <w:r>
        <w:rPr>
          <w:rFonts w:hint="eastAsia" w:ascii="仿宋_GB2312" w:hAnsi="仿宋_GB2312" w:eastAsia="仿宋_GB2312" w:cs="仿宋_GB2312"/>
          <w:kern w:val="0"/>
          <w:sz w:val="27"/>
          <w:szCs w:val="27"/>
          <w:lang w:val="en-US" w:eastAsia="zh-CN"/>
        </w:rPr>
        <w:t>万元、委托业务费</w:t>
      </w:r>
      <w:r>
        <w:rPr>
          <w:rFonts w:hint="eastAsia" w:ascii="Times New Roman" w:hAnsi="Times New Roman" w:eastAsia="仿宋_GB2312" w:cs="仿宋_GB2312"/>
          <w:b w:val="0"/>
          <w:bCs w:val="0"/>
          <w:kern w:val="0"/>
          <w:sz w:val="27"/>
          <w:szCs w:val="27"/>
          <w:lang w:val="en-US" w:eastAsia="zh-CN"/>
        </w:rPr>
        <w:t>165.37</w:t>
      </w:r>
      <w:r>
        <w:rPr>
          <w:rFonts w:hint="eastAsia" w:ascii="仿宋_GB2312" w:hAnsi="仿宋_GB2312" w:eastAsia="仿宋_GB2312" w:cs="仿宋_GB2312"/>
          <w:kern w:val="0"/>
          <w:sz w:val="27"/>
          <w:szCs w:val="27"/>
          <w:lang w:val="en-US" w:eastAsia="zh-CN"/>
        </w:rPr>
        <w:t>万元等。</w:t>
      </w:r>
    </w:p>
    <w:p w14:paraId="2C933C80">
      <w:pPr>
        <w:widowControl/>
        <w:numPr>
          <w:ilvl w:val="0"/>
          <w:numId w:val="3"/>
        </w:numPr>
        <w:spacing w:before="240" w:after="240"/>
        <w:ind w:left="421" w:leftChars="0" w:firstLine="0" w:firstLineChars="0"/>
        <w:rPr>
          <w:rFonts w:ascii="仿宋_GB2312" w:hAnsi="仿宋_GB2312" w:eastAsia="仿宋_GB2312" w:cs="仿宋_GB2312"/>
          <w:b/>
          <w:bCs/>
          <w:color w:val="000000"/>
          <w:kern w:val="0"/>
          <w:sz w:val="27"/>
          <w:szCs w:val="27"/>
        </w:rPr>
      </w:pPr>
      <w:r>
        <w:rPr>
          <w:rFonts w:hint="eastAsia" w:ascii="仿宋_GB2312" w:hAnsi="仿宋_GB2312" w:eastAsia="仿宋_GB2312" w:cs="仿宋_GB2312"/>
          <w:b/>
          <w:bCs/>
          <w:color w:val="000000"/>
          <w:kern w:val="0"/>
          <w:sz w:val="27"/>
          <w:szCs w:val="27"/>
          <w:lang w:val="en-US" w:eastAsia="zh-CN"/>
        </w:rPr>
        <w:t>对个人和家庭的补助支出21.05万元。</w:t>
      </w:r>
      <w:r>
        <w:rPr>
          <w:rFonts w:hint="eastAsia" w:ascii="仿宋_GB2312" w:hAnsi="仿宋_GB2312" w:eastAsia="仿宋_GB2312" w:cs="仿宋_GB2312"/>
          <w:color w:val="000000"/>
          <w:kern w:val="0"/>
          <w:sz w:val="27"/>
          <w:szCs w:val="27"/>
          <w:lang w:val="en-US" w:eastAsia="zh-CN"/>
        </w:rPr>
        <w:t>主要包括：生活补助</w:t>
      </w:r>
      <w:r>
        <w:rPr>
          <w:rFonts w:hint="eastAsia" w:ascii="Times New Roman" w:hAnsi="Times New Roman" w:eastAsia="仿宋_GB2312" w:cs="仿宋_GB2312"/>
          <w:b w:val="0"/>
          <w:bCs w:val="0"/>
          <w:kern w:val="0"/>
          <w:sz w:val="27"/>
          <w:szCs w:val="27"/>
          <w:lang w:val="en-US" w:eastAsia="zh-CN"/>
        </w:rPr>
        <w:t>0.20</w:t>
      </w:r>
      <w:r>
        <w:rPr>
          <w:rFonts w:hint="eastAsia" w:ascii="仿宋_GB2312" w:hAnsi="仿宋_GB2312" w:eastAsia="仿宋_GB2312" w:cs="仿宋_GB2312"/>
          <w:color w:val="000000"/>
          <w:kern w:val="0"/>
          <w:sz w:val="27"/>
          <w:szCs w:val="27"/>
          <w:lang w:val="en-US" w:eastAsia="zh-CN"/>
        </w:rPr>
        <w:t>万元、医疗费补助</w:t>
      </w:r>
      <w:r>
        <w:rPr>
          <w:rFonts w:hint="eastAsia" w:ascii="Times New Roman" w:hAnsi="Times New Roman" w:eastAsia="仿宋_GB2312" w:cs="仿宋_GB2312"/>
          <w:b w:val="0"/>
          <w:bCs w:val="0"/>
          <w:kern w:val="0"/>
          <w:sz w:val="27"/>
          <w:szCs w:val="27"/>
          <w:lang w:val="en-US" w:eastAsia="zh-CN"/>
        </w:rPr>
        <w:t>8.65</w:t>
      </w:r>
      <w:r>
        <w:rPr>
          <w:rFonts w:hint="eastAsia" w:ascii="仿宋_GB2312" w:hAnsi="仿宋_GB2312" w:eastAsia="仿宋_GB2312" w:cs="仿宋_GB2312"/>
          <w:color w:val="000000"/>
          <w:kern w:val="0"/>
          <w:sz w:val="27"/>
          <w:szCs w:val="27"/>
          <w:lang w:val="en-US" w:eastAsia="zh-CN"/>
        </w:rPr>
        <w:t>万元、其他对个人和家庭的补助</w:t>
      </w:r>
      <w:r>
        <w:rPr>
          <w:rFonts w:hint="eastAsia" w:ascii="Times New Roman" w:hAnsi="Times New Roman" w:eastAsia="仿宋_GB2312" w:cs="仿宋_GB2312"/>
          <w:b w:val="0"/>
          <w:bCs w:val="0"/>
          <w:kern w:val="0"/>
          <w:sz w:val="27"/>
          <w:szCs w:val="27"/>
          <w:lang w:val="en-US" w:eastAsia="zh-CN"/>
        </w:rPr>
        <w:t>12.20</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等。</w:t>
      </w:r>
    </w:p>
    <w:p w14:paraId="29B32B1A">
      <w:pPr>
        <w:widowControl/>
        <w:numPr>
          <w:ilvl w:val="0"/>
          <w:numId w:val="3"/>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资本性支出</w:t>
      </w:r>
      <w:r>
        <w:rPr>
          <w:rFonts w:eastAsia="Times New Roman"/>
          <w:b/>
          <w:bCs/>
          <w:color w:val="000000"/>
          <w:kern w:val="0"/>
          <w:sz w:val="27"/>
          <w:szCs w:val="27"/>
          <w:u w:val="none" w:color="auto"/>
        </w:rPr>
        <w:t>40.01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主要包括：办公设备购置</w:t>
      </w:r>
      <w:r>
        <w:rPr>
          <w:rFonts w:hint="eastAsia" w:ascii="Times New Roman" w:hAnsi="Times New Roman" w:eastAsia="仿宋_GB2312" w:cs="仿宋_GB2312"/>
          <w:b w:val="0"/>
          <w:bCs w:val="0"/>
          <w:kern w:val="0"/>
          <w:sz w:val="27"/>
          <w:szCs w:val="27"/>
          <w:lang w:val="en-US" w:eastAsia="zh-CN"/>
        </w:rPr>
        <w:t>40.01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等。</w:t>
      </w:r>
    </w:p>
    <w:p w14:paraId="6FC52A85">
      <w:pPr>
        <w:widowControl/>
        <w:numPr>
          <w:ilvl w:val="0"/>
          <w:numId w:val="3"/>
        </w:numPr>
        <w:spacing w:before="240" w:after="240"/>
        <w:ind w:left="421" w:leftChars="0" w:firstLine="0" w:firstLineChars="0"/>
        <w:rPr>
          <w:rFonts w:ascii="Times New Roman" w:hAnsi="Times New Roman" w:eastAsia="Times New Roman" w:cs="Times New Roman"/>
          <w:kern w:val="0"/>
          <w:sz w:val="24"/>
        </w:rPr>
      </w:pPr>
      <w:r>
        <w:rPr>
          <w:rFonts w:hint="eastAsia" w:ascii="仿宋_GB2312" w:hAnsi="仿宋_GB2312" w:eastAsia="仿宋_GB2312" w:cs="仿宋_GB2312"/>
          <w:b/>
          <w:bCs/>
          <w:color w:val="000000"/>
          <w:kern w:val="0"/>
          <w:sz w:val="27"/>
          <w:szCs w:val="27"/>
          <w:lang w:val="en-US" w:eastAsia="zh-CN"/>
        </w:rPr>
        <w:t>对企业补助8.85万元。</w:t>
      </w:r>
      <w:r>
        <w:rPr>
          <w:rFonts w:ascii="仿宋_GB2312" w:hAnsi="仿宋_GB2312" w:eastAsia="仿宋_GB2312" w:cs="仿宋_GB2312"/>
          <w:color w:val="000000"/>
          <w:kern w:val="0"/>
          <w:sz w:val="27"/>
          <w:szCs w:val="27"/>
        </w:rPr>
        <w:t>主要包括：</w:t>
      </w:r>
      <w:r>
        <w:rPr>
          <w:rFonts w:hint="eastAsia" w:ascii="仿宋_GB2312" w:hAnsi="仿宋_GB2312" w:eastAsia="仿宋_GB2312" w:cs="仿宋_GB2312"/>
          <w:color w:val="000000"/>
          <w:kern w:val="0"/>
          <w:sz w:val="27"/>
          <w:szCs w:val="27"/>
          <w:lang w:val="en-US" w:eastAsia="zh-CN"/>
        </w:rPr>
        <w:t>其他对企业补助</w:t>
      </w:r>
      <w:r>
        <w:rPr>
          <w:rFonts w:hint="eastAsia" w:ascii="Times New Roman" w:hAnsi="Times New Roman" w:eastAsia="仿宋_GB2312" w:cs="仿宋_GB2312"/>
          <w:b w:val="0"/>
          <w:bCs w:val="0"/>
          <w:kern w:val="0"/>
          <w:sz w:val="27"/>
          <w:szCs w:val="27"/>
          <w:lang w:val="en-US" w:eastAsia="zh-CN"/>
        </w:rPr>
        <w:t>8.85</w:t>
      </w:r>
      <w:r>
        <w:rPr>
          <w:rFonts w:hint="eastAsia" w:ascii="仿宋_GB2312" w:hAnsi="仿宋_GB2312" w:eastAsia="仿宋_GB2312" w:cs="仿宋_GB2312"/>
          <w:color w:val="000000"/>
          <w:kern w:val="0"/>
          <w:sz w:val="27"/>
          <w:szCs w:val="27"/>
          <w:lang w:val="en-US" w:eastAsia="zh-CN"/>
        </w:rPr>
        <w:t>万元等。</w:t>
      </w:r>
    </w:p>
    <w:p w14:paraId="1A1B490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22103A7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6BB5E10E">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lang w:val="en-US" w:eastAsia="zh-CN"/>
        </w:rPr>
        <w:t>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年度财政拨款“三公”经费全年预算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100.00%</w:t>
      </w:r>
      <w:r>
        <w:rPr>
          <w:rFonts w:hint="eastAsia" w:ascii="仿宋_GB2312" w:hAnsi="仿宋_GB2312" w:eastAsia="仿宋_GB2312" w:cs="仿宋_GB2312"/>
          <w:color w:val="000000"/>
          <w:kern w:val="0"/>
          <w:sz w:val="27"/>
          <w:szCs w:val="27"/>
          <w:lang w:val="en-US" w:eastAsia="zh-CN"/>
        </w:rPr>
        <w:t>。其中：因公出国（境）费全年预算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公务用车购置及运行维护费全年预算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100.00%</w:t>
      </w:r>
      <w:r>
        <w:rPr>
          <w:rFonts w:hint="eastAsia" w:ascii="仿宋_GB2312" w:hAnsi="仿宋_GB2312" w:eastAsia="仿宋_GB2312" w:cs="仿宋_GB2312"/>
          <w:color w:val="000000"/>
          <w:kern w:val="0"/>
          <w:sz w:val="27"/>
          <w:szCs w:val="27"/>
          <w:lang w:val="en-US" w:eastAsia="zh-CN"/>
        </w:rPr>
        <w:t>；公务接待费全年预算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万元，完成预算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年度一般公共预算财政拨款“三公”经费全年预算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万元，支出决算</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万元，与预算差异原因：严格按照预算执行。</w:t>
      </w:r>
    </w:p>
    <w:p w14:paraId="1E44427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4D96F32D">
      <w:pPr>
        <w:widowControl/>
        <w:spacing w:before="240" w:after="240"/>
        <w:rPr>
          <w:rFonts w:hint="eastAsia" w:ascii="宋体" w:hAnsi="宋体" w:eastAsia="宋体" w:cs="宋体"/>
          <w:kern w:val="0"/>
          <w:sz w:val="27"/>
          <w:szCs w:val="27"/>
          <w:lang w:val="en-US" w:eastAsia="zh-CN"/>
        </w:rPr>
      </w:pPr>
      <w:r>
        <w:rPr>
          <w:rFonts w:ascii="仿宋_GB2312" w:hAnsi="仿宋_GB2312" w:eastAsia="仿宋_GB2312" w:cs="仿宋_GB2312"/>
          <w:kern w:val="0"/>
          <w:sz w:val="27"/>
          <w:szCs w:val="27"/>
        </w:rPr>
        <w:t xml:space="preserve">  </w:t>
      </w:r>
      <w:r>
        <w:rPr>
          <w:rFonts w:hint="eastAsia" w:ascii="宋体" w:hAnsi="宋体" w:eastAsia="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年度财政拨款“三公”经费支出</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万元。因公出国（境）费支出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；公务用车购置及运行维护费支出</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万元，占</w:t>
      </w:r>
      <w:r>
        <w:rPr>
          <w:rFonts w:hint="eastAsia" w:ascii="Times New Roman" w:hAnsi="Times New Roman" w:eastAsia="仿宋_GB2312" w:cs="仿宋_GB2312"/>
          <w:b w:val="0"/>
          <w:bCs w:val="0"/>
          <w:kern w:val="0"/>
          <w:sz w:val="27"/>
          <w:szCs w:val="27"/>
          <w:lang w:val="en-US" w:eastAsia="zh-CN"/>
        </w:rPr>
        <w:t>100.00%</w:t>
      </w:r>
      <w:r>
        <w:rPr>
          <w:rFonts w:hint="eastAsia" w:ascii="仿宋_GB2312" w:hAnsi="仿宋_GB2312" w:eastAsia="仿宋_GB2312" w:cs="仿宋_GB2312"/>
          <w:color w:val="000000"/>
          <w:kern w:val="0"/>
          <w:sz w:val="27"/>
          <w:szCs w:val="27"/>
          <w:lang w:val="en-US" w:eastAsia="zh-CN"/>
        </w:rPr>
        <w:t>；公务接待费支出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其中：</w:t>
      </w:r>
    </w:p>
    <w:p w14:paraId="661CA672">
      <w:pPr>
        <w:widowControl/>
        <w:spacing w:before="240" w:after="240"/>
        <w:rPr>
          <w:rFonts w:hint="eastAsia" w:ascii="宋体" w:hAnsi="宋体" w:eastAsia="宋体" w:cs="宋体"/>
          <w:kern w:val="0"/>
          <w:sz w:val="27"/>
          <w:szCs w:val="27"/>
          <w:lang w:val="en-US" w:eastAsia="zh-CN"/>
        </w:rPr>
      </w:pPr>
      <w:r>
        <w:rPr>
          <w:rFonts w:hint="eastAsia" w:ascii="宋体" w:hAnsi="宋体" w:eastAsia="宋体" w:cs="宋体"/>
          <w:kern w:val="0"/>
          <w:sz w:val="27"/>
          <w:szCs w:val="27"/>
          <w:lang w:val="en-US" w:eastAsia="zh-CN"/>
        </w:rPr>
        <w:t>   </w:t>
      </w:r>
      <w:r>
        <w:rPr>
          <w:rFonts w:hint="eastAsia" w:ascii="宋体" w:hAnsi="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1.因公出国（境）费支出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万元，全年出国（境）团组</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个，累计</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人次。与上年决算相比，增加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万元，增长</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，变动原因：不存在此项内容。</w:t>
      </w:r>
    </w:p>
    <w:p w14:paraId="607DF828">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2.公务用车购置及运行维护费支出</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万元。其中：</w:t>
      </w:r>
    </w:p>
    <w:p w14:paraId="0290EAE6">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w:t>
      </w:r>
      <w:r>
        <w:rPr>
          <w:rFonts w:hint="eastAsia" w:ascii="仿宋_GB2312" w:hAnsi="仿宋_GB2312" w:eastAsia="仿宋_GB2312" w:cs="仿宋_GB2312"/>
          <w:color w:val="000000"/>
          <w:kern w:val="0"/>
          <w:sz w:val="27"/>
          <w:szCs w:val="27"/>
          <w:lang w:val="en-US" w:eastAsia="zh-CN"/>
        </w:rPr>
        <w:t xml:space="preserve"> （1）公务用车购置支出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万元。本年度使用财政拨款购置公务用车0辆，开支内容：不存在此项内容。与上年决算相比，增加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万元，增长</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%，变动原因：不存在此项内容。</w:t>
      </w:r>
    </w:p>
    <w:p w14:paraId="58B61EC6">
      <w:pPr>
        <w:widowControl/>
        <w:spacing w:before="240" w:after="240"/>
        <w:ind w:firstLine="810" w:firstLineChars="30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（2）公务用车运行维护费支出</w:t>
      </w:r>
      <w:r>
        <w:rPr>
          <w:rFonts w:hint="eastAsia" w:ascii="Times New Roman" w:hAnsi="Times New Roman" w:eastAsia="仿宋_GB2312" w:cs="仿宋_GB2312"/>
          <w:b w:val="0"/>
          <w:bCs w:val="0"/>
          <w:kern w:val="0"/>
          <w:sz w:val="27"/>
          <w:szCs w:val="27"/>
          <w:lang w:val="en-US" w:eastAsia="zh-CN"/>
        </w:rPr>
        <w:t>0.50</w:t>
      </w:r>
      <w:r>
        <w:rPr>
          <w:rFonts w:hint="eastAsia" w:ascii="仿宋_GB2312" w:hAnsi="仿宋_GB2312" w:eastAsia="仿宋_GB2312" w:cs="仿宋_GB2312"/>
          <w:color w:val="000000"/>
          <w:kern w:val="0"/>
          <w:sz w:val="27"/>
          <w:szCs w:val="27"/>
          <w:lang w:val="en-US" w:eastAsia="zh-CN"/>
        </w:rPr>
        <w:t>万元。公务用车运行维护费主要用于按规定保留的公务用车的燃料费、维修费、过桥过路费、保险费、安全奖励费用等支出。截至</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w:t>
      </w:r>
      <w:r>
        <w:rPr>
          <w:rFonts w:hint="eastAsia" w:ascii="Times New Roman" w:hAnsi="Times New Roman" w:eastAsia="仿宋_GB2312" w:cs="仿宋_GB2312"/>
          <w:b w:val="0"/>
          <w:bCs w:val="0"/>
          <w:kern w:val="0"/>
          <w:sz w:val="27"/>
          <w:szCs w:val="27"/>
          <w:lang w:val="en-US" w:eastAsia="zh-CN"/>
        </w:rPr>
        <w:t>12</w:t>
      </w:r>
      <w:r>
        <w:rPr>
          <w:rFonts w:hint="eastAsia" w:ascii="仿宋_GB2312" w:hAnsi="仿宋_GB2312" w:eastAsia="仿宋_GB2312" w:cs="仿宋_GB2312"/>
          <w:color w:val="000000"/>
          <w:kern w:val="0"/>
          <w:sz w:val="27"/>
          <w:szCs w:val="27"/>
          <w:lang w:val="en-US" w:eastAsia="zh-CN"/>
        </w:rPr>
        <w:t>月</w:t>
      </w:r>
      <w:r>
        <w:rPr>
          <w:rFonts w:hint="eastAsia" w:ascii="Times New Roman" w:hAnsi="Times New Roman" w:eastAsia="仿宋_GB2312" w:cs="仿宋_GB2312"/>
          <w:b w:val="0"/>
          <w:bCs w:val="0"/>
          <w:kern w:val="0"/>
          <w:sz w:val="27"/>
          <w:szCs w:val="27"/>
          <w:lang w:val="en-US" w:eastAsia="zh-CN"/>
        </w:rPr>
        <w:t>31</w:t>
      </w:r>
      <w:r>
        <w:rPr>
          <w:rFonts w:hint="eastAsia" w:ascii="仿宋_GB2312" w:hAnsi="仿宋_GB2312" w:eastAsia="仿宋_GB2312" w:cs="仿宋_GB2312"/>
          <w:color w:val="000000"/>
          <w:kern w:val="0"/>
          <w:sz w:val="27"/>
          <w:szCs w:val="27"/>
          <w:lang w:val="en-US" w:eastAsia="zh-CN"/>
        </w:rPr>
        <w:t>日，使用财政拨款开支的公务用车保有量为</w:t>
      </w:r>
      <w:r>
        <w:rPr>
          <w:rFonts w:hint="eastAsia" w:ascii="仿宋_GB2312" w:hAnsi="仿宋_GB2312" w:eastAsia="仿宋_GB2312" w:cs="仿宋_GB2312"/>
          <w:b/>
          <w:bCs/>
          <w:color w:val="000000"/>
          <w:kern w:val="0"/>
          <w:sz w:val="27"/>
          <w:szCs w:val="27"/>
          <w:lang w:val="en-US" w:eastAsia="zh-CN"/>
        </w:rPr>
        <w:t>1</w:t>
      </w:r>
      <w:r>
        <w:rPr>
          <w:rFonts w:hint="eastAsia" w:ascii="仿宋_GB2312" w:hAnsi="仿宋_GB2312" w:eastAsia="仿宋_GB2312" w:cs="仿宋_GB2312"/>
          <w:color w:val="000000"/>
          <w:kern w:val="0"/>
          <w:sz w:val="27"/>
          <w:szCs w:val="27"/>
          <w:lang w:val="en-US" w:eastAsia="zh-CN"/>
        </w:rPr>
        <w:t xml:space="preserve"> 辆。与上年决算相比，减少</w:t>
      </w:r>
      <w:r>
        <w:rPr>
          <w:rFonts w:hint="eastAsia" w:ascii="Times New Roman" w:hAnsi="Times New Roman" w:eastAsia="仿宋_GB2312" w:cs="仿宋_GB2312"/>
          <w:b w:val="0"/>
          <w:bCs w:val="0"/>
          <w:kern w:val="0"/>
          <w:sz w:val="27"/>
          <w:szCs w:val="27"/>
          <w:lang w:val="en-US" w:eastAsia="zh-CN"/>
        </w:rPr>
        <w:t>0.00</w:t>
      </w:r>
      <w:r>
        <w:rPr>
          <w:rFonts w:hint="eastAsia" w:ascii="仿宋_GB2312" w:hAnsi="仿宋_GB2312" w:eastAsia="仿宋_GB2312" w:cs="仿宋_GB2312"/>
          <w:color w:val="000000"/>
          <w:kern w:val="0"/>
          <w:sz w:val="27"/>
          <w:szCs w:val="27"/>
          <w:lang w:val="en-US" w:eastAsia="zh-CN"/>
        </w:rPr>
        <w:t>万元，减少</w:t>
      </w:r>
      <w:r>
        <w:rPr>
          <w:rFonts w:hint="eastAsia" w:ascii="Times New Roman" w:hAnsi="Times New Roman" w:eastAsia="仿宋_GB2312" w:cs="仿宋_GB2312"/>
          <w:b w:val="0"/>
          <w:bCs w:val="0"/>
          <w:kern w:val="0"/>
          <w:sz w:val="27"/>
          <w:szCs w:val="27"/>
          <w:lang w:val="en-US" w:eastAsia="zh-CN"/>
        </w:rPr>
        <w:t>0.15</w:t>
      </w:r>
      <w:r>
        <w:rPr>
          <w:rFonts w:hint="eastAsia" w:ascii="仿宋_GB2312" w:hAnsi="仿宋_GB2312" w:eastAsia="仿宋_GB2312" w:cs="仿宋_GB2312"/>
          <w:color w:val="000000"/>
          <w:kern w:val="0"/>
          <w:sz w:val="27"/>
          <w:szCs w:val="27"/>
          <w:lang w:val="en-US" w:eastAsia="zh-CN"/>
        </w:rPr>
        <w:t>%，变动原因：本着节俭高效的原则，进一步加强公务用车管理，减少费用支出。</w:t>
      </w:r>
    </w:p>
    <w:p w14:paraId="17B16530">
      <w:pPr>
        <w:widowControl/>
        <w:spacing w:before="240" w:after="240"/>
        <w:rPr>
          <w:rFonts w:ascii="Times New Roman" w:hAnsi="Times New Roman" w:eastAsia="Times New Roman" w:cs="Times New Roman"/>
          <w:kern w:val="0"/>
          <w:sz w:val="24"/>
        </w:rPr>
      </w:pPr>
      <w:r>
        <w:rPr>
          <w:rFonts w:hint="eastAsia" w:ascii="宋体" w:hAnsi="宋体" w:eastAsia="宋体" w:cs="宋体"/>
          <w:kern w:val="0"/>
          <w:sz w:val="27"/>
          <w:szCs w:val="27"/>
          <w:lang w:val="en-US" w:eastAsia="zh-CN"/>
        </w:rPr>
        <w:t>   </w:t>
      </w:r>
      <w:r>
        <w:rPr>
          <w:rFonts w:hint="eastAsia" w:ascii="仿宋_GB2312" w:hAnsi="仿宋_GB2312" w:eastAsia="仿宋_GB2312" w:cs="仿宋_GB2312"/>
          <w:color w:val="000000"/>
          <w:kern w:val="0"/>
          <w:sz w:val="27"/>
          <w:szCs w:val="27"/>
          <w:lang w:val="en-US" w:eastAsia="zh-CN"/>
        </w:rPr>
        <w:t xml:space="preserve"> 3.公务接待费支出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万元。其中：国内公务接待支出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万元，接待</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批次，</w:t>
      </w:r>
      <w:r>
        <w:rPr>
          <w:rFonts w:hint="eastAsia" w:ascii="Times New Roman" w:hAnsi="Times New Roman" w:eastAsia="仿宋_GB2312" w:cs="仿宋_GB2312"/>
          <w:b w:val="0"/>
          <w:bCs w:val="0"/>
          <w:kern w:val="0"/>
          <w:sz w:val="27"/>
          <w:szCs w:val="27"/>
          <w:lang w:val="en-US" w:eastAsia="zh-CN"/>
        </w:rPr>
        <w:t xml:space="preserve">0 </w:t>
      </w:r>
      <w:r>
        <w:rPr>
          <w:rFonts w:hint="eastAsia" w:ascii="仿宋_GB2312" w:hAnsi="仿宋_GB2312" w:eastAsia="仿宋_GB2312" w:cs="仿宋_GB2312"/>
          <w:color w:val="000000"/>
          <w:kern w:val="0"/>
          <w:sz w:val="27"/>
          <w:szCs w:val="27"/>
          <w:lang w:val="en-US" w:eastAsia="zh-CN"/>
        </w:rPr>
        <w:t>人次，开支内容：不存在此项内容；国（境）外公务接待支出</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万元，接待</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批次，</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人次，开支内容：不存在此项内容。与上年决算相比，增加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万元，增长</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%，变动原因：不存在此项内容。</w:t>
      </w:r>
    </w:p>
    <w:p w14:paraId="76695AB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4374AC1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年度政府性基金预算财政拨款支出决算</w:t>
      </w:r>
      <w:r>
        <w:rPr>
          <w:rFonts w:hint="eastAsia" w:ascii="Times New Roman" w:hAnsi="Times New Roman" w:eastAsia="仿宋_GB2312" w:cs="仿宋_GB2312"/>
          <w:b w:val="0"/>
          <w:bCs w:val="0"/>
          <w:kern w:val="0"/>
          <w:sz w:val="27"/>
          <w:szCs w:val="27"/>
          <w:lang w:val="en-US" w:eastAsia="zh-CN"/>
        </w:rPr>
        <w:t>10.04</w:t>
      </w:r>
      <w:r>
        <w:rPr>
          <w:rFonts w:hint="eastAsia" w:ascii="仿宋_GB2312" w:hAnsi="仿宋_GB2312" w:eastAsia="仿宋_GB2312" w:cs="仿宋_GB2312"/>
          <w:color w:val="000000"/>
          <w:kern w:val="0"/>
          <w:sz w:val="27"/>
          <w:szCs w:val="27"/>
          <w:lang w:val="en-US" w:eastAsia="zh-CN"/>
        </w:rPr>
        <w:t>万元。与上年决算相比，减少</w:t>
      </w:r>
      <w:r>
        <w:rPr>
          <w:rFonts w:hint="eastAsia" w:ascii="Times New Roman" w:hAnsi="Times New Roman" w:eastAsia="仿宋_GB2312" w:cs="仿宋_GB2312"/>
          <w:b w:val="0"/>
          <w:bCs w:val="0"/>
          <w:kern w:val="0"/>
          <w:sz w:val="27"/>
          <w:szCs w:val="27"/>
          <w:lang w:val="en-US" w:eastAsia="zh-CN"/>
        </w:rPr>
        <w:t>4.40</w:t>
      </w:r>
      <w:r>
        <w:rPr>
          <w:rFonts w:hint="eastAsia" w:ascii="仿宋_GB2312" w:hAnsi="仿宋_GB2312" w:eastAsia="仿宋_GB2312" w:cs="仿宋_GB2312"/>
          <w:color w:val="000000"/>
          <w:kern w:val="0"/>
          <w:sz w:val="27"/>
          <w:szCs w:val="27"/>
          <w:lang w:val="en-US" w:eastAsia="zh-CN"/>
        </w:rPr>
        <w:t>万元，减少</w:t>
      </w:r>
      <w:r>
        <w:rPr>
          <w:rFonts w:hint="eastAsia" w:ascii="Times New Roman" w:hAnsi="Times New Roman" w:eastAsia="仿宋_GB2312" w:cs="仿宋_GB2312"/>
          <w:b w:val="0"/>
          <w:bCs w:val="0"/>
          <w:kern w:val="0"/>
          <w:sz w:val="27"/>
          <w:szCs w:val="27"/>
          <w:lang w:val="en-US" w:eastAsia="zh-CN"/>
        </w:rPr>
        <w:t>30.45</w:t>
      </w:r>
      <w:r>
        <w:rPr>
          <w:rFonts w:hint="eastAsia" w:ascii="仿宋_GB2312" w:hAnsi="仿宋_GB2312" w:eastAsia="仿宋_GB2312" w:cs="仿宋_GB2312"/>
          <w:color w:val="000000"/>
          <w:kern w:val="0"/>
          <w:sz w:val="27"/>
          <w:szCs w:val="27"/>
          <w:lang w:val="en-US" w:eastAsia="zh-CN"/>
        </w:rPr>
        <w:t>%，变动原因</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年减少重度残疾人家庭无障碍改造彩票公益金支出。其中：</w:t>
      </w:r>
    </w:p>
    <w:p w14:paraId="15EC7F61">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w:t>
      </w:r>
      <w:r>
        <w:rPr>
          <w:rFonts w:hint="eastAsia" w:ascii="仿宋_GB2312" w:hAnsi="仿宋_GB2312" w:eastAsia="仿宋_GB2312" w:cs="仿宋_GB2312"/>
          <w:color w:val="000000"/>
          <w:kern w:val="0"/>
          <w:sz w:val="27"/>
          <w:szCs w:val="27"/>
          <w:lang w:val="en-US" w:eastAsia="zh-CN"/>
        </w:rPr>
        <w:t xml:space="preserve"> 其他支出（类）彩票公益金安排的支出（款）用于其他社会公益事业的彩票公益金支出（项）支出</w:t>
      </w:r>
      <w:r>
        <w:rPr>
          <w:rFonts w:hint="eastAsia" w:ascii="Times New Roman" w:hAnsi="Times New Roman" w:eastAsia="仿宋_GB2312" w:cs="仿宋_GB2312"/>
          <w:b w:val="0"/>
          <w:bCs w:val="0"/>
          <w:kern w:val="0"/>
          <w:sz w:val="27"/>
          <w:szCs w:val="27"/>
          <w:lang w:val="en-US" w:eastAsia="zh-CN"/>
        </w:rPr>
        <w:t>10.04</w:t>
      </w:r>
      <w:r>
        <w:rPr>
          <w:rFonts w:hint="eastAsia" w:ascii="仿宋_GB2312" w:hAnsi="仿宋_GB2312" w:eastAsia="仿宋_GB2312" w:cs="仿宋_GB2312"/>
          <w:color w:val="000000"/>
          <w:kern w:val="0"/>
          <w:sz w:val="27"/>
          <w:szCs w:val="27"/>
          <w:lang w:val="en-US" w:eastAsia="zh-CN"/>
        </w:rPr>
        <w:t>万元，主要用于重度残疾人家庭无障碍改造、“五个一”进家庭活动补贴、贫困智力精神和重度残疾人评定补贴等。</w:t>
      </w:r>
    </w:p>
    <w:p w14:paraId="263E7E4D">
      <w:pPr>
        <w:widowControl/>
        <w:spacing w:before="240" w:after="240"/>
        <w:rPr>
          <w:rFonts w:ascii="Times New Roman" w:hAnsi="Times New Roman" w:eastAsia="Times New Roman" w:cs="Times New Roman"/>
          <w:kern w:val="0"/>
          <w:sz w:val="24"/>
        </w:rPr>
      </w:pPr>
    </w:p>
    <w:p w14:paraId="5E5F799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5073250B">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1200FF"/>
          <w:kern w:val="0"/>
          <w:sz w:val="27"/>
          <w:szCs w:val="27"/>
        </w:rPr>
        <w:t>   </w:t>
      </w: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27"/>
          <w:szCs w:val="27"/>
          <w:lang w:val="en-US" w:eastAsia="zh-CN"/>
        </w:rPr>
        <w:t xml:space="preserve"> 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年度国有资本经营预算财政拨款支出决算</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万元。与上年决算相比，增加</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万元，增长</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%，变动原因：本部门无国有资本经营预算财政拨款收、支、余。</w:t>
      </w:r>
    </w:p>
    <w:p w14:paraId="0825C200">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6775E95B">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27"/>
          <w:szCs w:val="27"/>
          <w:lang w:val="en-US" w:eastAsia="zh-CN"/>
        </w:rPr>
        <w:t xml:space="preserve"> 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 xml:space="preserve">年度公用经费支出决算 </w:t>
      </w:r>
      <w:r>
        <w:rPr>
          <w:rFonts w:hint="eastAsia" w:ascii="Times New Roman" w:hAnsi="Times New Roman" w:eastAsia="仿宋_GB2312" w:cs="仿宋_GB2312"/>
          <w:b w:val="0"/>
          <w:bCs w:val="0"/>
          <w:kern w:val="0"/>
          <w:sz w:val="27"/>
          <w:szCs w:val="27"/>
          <w:lang w:val="en-US" w:eastAsia="zh-CN"/>
        </w:rPr>
        <w:t>18.97</w:t>
      </w:r>
      <w:r>
        <w:rPr>
          <w:rFonts w:hint="eastAsia" w:ascii="仿宋_GB2312" w:hAnsi="仿宋_GB2312" w:eastAsia="仿宋_GB2312" w:cs="仿宋_GB2312"/>
          <w:color w:val="000000"/>
          <w:kern w:val="0"/>
          <w:sz w:val="27"/>
          <w:szCs w:val="27"/>
          <w:lang w:val="en-US" w:eastAsia="zh-CN"/>
        </w:rPr>
        <w:t>万元，与上年决算相比，减少</w:t>
      </w:r>
      <w:r>
        <w:rPr>
          <w:rFonts w:hint="eastAsia" w:ascii="Times New Roman" w:hAnsi="Times New Roman" w:eastAsia="仿宋_GB2312" w:cs="仿宋_GB2312"/>
          <w:b w:val="0"/>
          <w:bCs w:val="0"/>
          <w:kern w:val="0"/>
          <w:sz w:val="27"/>
          <w:szCs w:val="27"/>
          <w:lang w:val="en-US" w:eastAsia="zh-CN"/>
        </w:rPr>
        <w:t>0.47</w:t>
      </w:r>
      <w:r>
        <w:rPr>
          <w:rFonts w:hint="eastAsia" w:ascii="仿宋_GB2312" w:hAnsi="仿宋_GB2312" w:eastAsia="仿宋_GB2312" w:cs="仿宋_GB2312"/>
          <w:color w:val="000000"/>
          <w:kern w:val="0"/>
          <w:sz w:val="27"/>
          <w:szCs w:val="27"/>
          <w:lang w:val="en-US" w:eastAsia="zh-CN"/>
        </w:rPr>
        <w:t>万元，减少</w:t>
      </w:r>
      <w:r>
        <w:rPr>
          <w:rFonts w:hint="eastAsia" w:ascii="Times New Roman" w:hAnsi="Times New Roman" w:eastAsia="仿宋_GB2312" w:cs="仿宋_GB2312"/>
          <w:b w:val="0"/>
          <w:bCs w:val="0"/>
          <w:kern w:val="0"/>
          <w:sz w:val="27"/>
          <w:szCs w:val="27"/>
          <w:lang w:val="en-US" w:eastAsia="zh-CN"/>
        </w:rPr>
        <w:t>2.44</w:t>
      </w:r>
      <w:r>
        <w:rPr>
          <w:rFonts w:hint="eastAsia" w:ascii="仿宋_GB2312" w:hAnsi="仿宋_GB2312" w:eastAsia="仿宋_GB2312" w:cs="仿宋_GB2312"/>
          <w:color w:val="000000"/>
          <w:kern w:val="0"/>
          <w:sz w:val="27"/>
          <w:szCs w:val="27"/>
          <w:lang w:val="en-US" w:eastAsia="zh-CN"/>
        </w:rPr>
        <w:t xml:space="preserve">%，变动原因：本着节俭高效的原则，加强各类费用的管理，减少费用支出。其中，机关运行经费支出决算 </w:t>
      </w:r>
      <w:r>
        <w:rPr>
          <w:rFonts w:hint="eastAsia" w:ascii="Times New Roman" w:hAnsi="Times New Roman" w:eastAsia="仿宋_GB2312" w:cs="仿宋_GB2312"/>
          <w:b w:val="0"/>
          <w:bCs w:val="0"/>
          <w:kern w:val="0"/>
          <w:sz w:val="27"/>
          <w:szCs w:val="27"/>
          <w:lang w:val="en-US" w:eastAsia="zh-CN"/>
        </w:rPr>
        <w:t>18.97</w:t>
      </w:r>
      <w:r>
        <w:rPr>
          <w:rFonts w:hint="eastAsia" w:ascii="仿宋_GB2312" w:hAnsi="仿宋_GB2312" w:eastAsia="仿宋_GB2312" w:cs="仿宋_GB2312"/>
          <w:color w:val="000000"/>
          <w:kern w:val="0"/>
          <w:sz w:val="27"/>
          <w:szCs w:val="27"/>
          <w:lang w:val="en-US" w:eastAsia="zh-CN"/>
        </w:rPr>
        <w:t>万元。比上年决算相比，减少</w:t>
      </w:r>
      <w:r>
        <w:rPr>
          <w:rFonts w:hint="eastAsia" w:ascii="Times New Roman" w:hAnsi="Times New Roman" w:eastAsia="仿宋_GB2312" w:cs="仿宋_GB2312"/>
          <w:b w:val="0"/>
          <w:bCs w:val="0"/>
          <w:kern w:val="0"/>
          <w:sz w:val="27"/>
          <w:szCs w:val="27"/>
          <w:lang w:val="en-US" w:eastAsia="zh-CN"/>
        </w:rPr>
        <w:t>0.47</w:t>
      </w:r>
      <w:r>
        <w:rPr>
          <w:rFonts w:hint="eastAsia" w:ascii="仿宋_GB2312" w:hAnsi="仿宋_GB2312" w:eastAsia="仿宋_GB2312" w:cs="仿宋_GB2312"/>
          <w:color w:val="000000"/>
          <w:kern w:val="0"/>
          <w:sz w:val="27"/>
          <w:szCs w:val="27"/>
          <w:lang w:val="en-US" w:eastAsia="zh-CN"/>
        </w:rPr>
        <w:t>万元，减少</w:t>
      </w:r>
      <w:r>
        <w:rPr>
          <w:rFonts w:hint="eastAsia" w:ascii="Times New Roman" w:hAnsi="Times New Roman" w:eastAsia="仿宋_GB2312" w:cs="仿宋_GB2312"/>
          <w:b w:val="0"/>
          <w:bCs w:val="0"/>
          <w:kern w:val="0"/>
          <w:sz w:val="27"/>
          <w:szCs w:val="27"/>
          <w:lang w:val="en-US" w:eastAsia="zh-CN"/>
        </w:rPr>
        <w:t>2.44%</w:t>
      </w:r>
      <w:r>
        <w:rPr>
          <w:rFonts w:hint="eastAsia" w:ascii="仿宋_GB2312" w:hAnsi="仿宋_GB2312" w:eastAsia="仿宋_GB2312" w:cs="仿宋_GB2312"/>
          <w:color w:val="000000"/>
          <w:kern w:val="0"/>
          <w:sz w:val="27"/>
          <w:szCs w:val="27"/>
          <w:lang w:val="en-US" w:eastAsia="zh-CN"/>
        </w:rPr>
        <w:t>，变动原因：本着节俭高效的原则，加强各类费用的管理，减少费用支出。</w:t>
      </w:r>
    </w:p>
    <w:p w14:paraId="1B92ED4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5E2CBA71">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27"/>
          <w:szCs w:val="27"/>
          <w:lang w:val="en-US" w:eastAsia="zh-CN"/>
        </w:rPr>
        <w:t xml:space="preserve"> 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年度政府采购支出总额</w:t>
      </w:r>
      <w:r>
        <w:rPr>
          <w:rFonts w:hint="eastAsia" w:ascii="Times New Roman" w:hAnsi="Times New Roman" w:eastAsia="仿宋_GB2312" w:cs="仿宋_GB2312"/>
          <w:b w:val="0"/>
          <w:bCs w:val="0"/>
          <w:kern w:val="0"/>
          <w:sz w:val="27"/>
          <w:szCs w:val="27"/>
          <w:lang w:val="en-US" w:eastAsia="zh-CN"/>
        </w:rPr>
        <w:t>12.66</w:t>
      </w:r>
      <w:r>
        <w:rPr>
          <w:rFonts w:hint="eastAsia" w:ascii="仿宋_GB2312" w:hAnsi="仿宋_GB2312" w:eastAsia="仿宋_GB2312" w:cs="仿宋_GB2312"/>
          <w:color w:val="000000"/>
          <w:kern w:val="0"/>
          <w:sz w:val="27"/>
          <w:szCs w:val="27"/>
          <w:lang w:val="en-US" w:eastAsia="zh-CN"/>
        </w:rPr>
        <w:t>万元，其中：政府采购货物支出</w:t>
      </w:r>
      <w:r>
        <w:rPr>
          <w:rFonts w:hint="eastAsia" w:ascii="Times New Roman" w:hAnsi="Times New Roman" w:eastAsia="仿宋_GB2312" w:cs="仿宋_GB2312"/>
          <w:b w:val="0"/>
          <w:bCs w:val="0"/>
          <w:kern w:val="0"/>
          <w:sz w:val="27"/>
          <w:szCs w:val="27"/>
          <w:lang w:val="en-US" w:eastAsia="zh-CN"/>
        </w:rPr>
        <w:t>9.94</w:t>
      </w:r>
      <w:r>
        <w:rPr>
          <w:rFonts w:hint="eastAsia" w:ascii="仿宋_GB2312" w:hAnsi="仿宋_GB2312" w:eastAsia="仿宋_GB2312" w:cs="仿宋_GB2312"/>
          <w:color w:val="000000"/>
          <w:kern w:val="0"/>
          <w:sz w:val="27"/>
          <w:szCs w:val="27"/>
          <w:lang w:val="en-US" w:eastAsia="zh-CN"/>
        </w:rPr>
        <w:t>万元、政府采购工程支出</w:t>
      </w:r>
      <w:r>
        <w:rPr>
          <w:rFonts w:hint="eastAsia" w:ascii="仿宋_GB2312" w:hAnsi="仿宋_GB2312" w:eastAsia="仿宋_GB2312" w:cs="仿宋_GB2312"/>
          <w:b/>
          <w:bCs/>
          <w:color w:val="00000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万元、政府采购服务支出</w:t>
      </w:r>
      <w:r>
        <w:rPr>
          <w:rFonts w:hint="eastAsia" w:ascii="Times New Roman" w:hAnsi="Times New Roman" w:eastAsia="仿宋_GB2312" w:cs="仿宋_GB2312"/>
          <w:b w:val="0"/>
          <w:bCs w:val="0"/>
          <w:kern w:val="0"/>
          <w:sz w:val="27"/>
          <w:szCs w:val="27"/>
          <w:lang w:val="en-US" w:eastAsia="zh-CN"/>
        </w:rPr>
        <w:t>2.72</w:t>
      </w:r>
      <w:r>
        <w:rPr>
          <w:rFonts w:hint="eastAsia" w:ascii="仿宋_GB2312" w:hAnsi="仿宋_GB2312" w:eastAsia="仿宋_GB2312" w:cs="仿宋_GB2312"/>
          <w:color w:val="000000"/>
          <w:kern w:val="0"/>
          <w:sz w:val="27"/>
          <w:szCs w:val="27"/>
          <w:lang w:val="en-US" w:eastAsia="zh-CN"/>
        </w:rPr>
        <w:t>万元。政府采购授予中小企业合同金额</w:t>
      </w:r>
      <w:r>
        <w:rPr>
          <w:rFonts w:hint="eastAsia" w:ascii="Times New Roman" w:hAnsi="Times New Roman" w:eastAsia="仿宋_GB2312" w:cs="仿宋_GB2312"/>
          <w:b w:val="0"/>
          <w:bCs w:val="0"/>
          <w:kern w:val="0"/>
          <w:sz w:val="27"/>
          <w:szCs w:val="27"/>
          <w:lang w:val="en-US" w:eastAsia="zh-CN"/>
        </w:rPr>
        <w:t>12.66</w:t>
      </w:r>
      <w:r>
        <w:rPr>
          <w:rFonts w:hint="eastAsia" w:ascii="仿宋_GB2312" w:hAnsi="仿宋_GB2312" w:eastAsia="仿宋_GB2312" w:cs="仿宋_GB2312"/>
          <w:color w:val="000000"/>
          <w:kern w:val="0"/>
          <w:sz w:val="27"/>
          <w:szCs w:val="27"/>
          <w:lang w:val="en-US" w:eastAsia="zh-CN"/>
        </w:rPr>
        <w:t>万元，占政府采购支出总额的</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，其中：授予小微企业合同金额</w:t>
      </w:r>
      <w:r>
        <w:rPr>
          <w:rFonts w:hint="eastAsia" w:ascii="Times New Roman" w:hAnsi="Times New Roman" w:eastAsia="仿宋_GB2312" w:cs="仿宋_GB2312"/>
          <w:b w:val="0"/>
          <w:bCs w:val="0"/>
          <w:kern w:val="0"/>
          <w:sz w:val="27"/>
          <w:szCs w:val="27"/>
          <w:lang w:val="en-US" w:eastAsia="zh-CN"/>
        </w:rPr>
        <w:t>12.44</w:t>
      </w:r>
      <w:r>
        <w:rPr>
          <w:rFonts w:hint="eastAsia" w:ascii="仿宋_GB2312" w:hAnsi="仿宋_GB2312" w:eastAsia="仿宋_GB2312" w:cs="仿宋_GB2312"/>
          <w:color w:val="000000"/>
          <w:kern w:val="0"/>
          <w:sz w:val="27"/>
          <w:szCs w:val="27"/>
          <w:lang w:val="en-US" w:eastAsia="zh-CN"/>
        </w:rPr>
        <w:t>万元，占政府采购支出总额的</w:t>
      </w:r>
      <w:r>
        <w:rPr>
          <w:rFonts w:hint="eastAsia" w:ascii="Times New Roman" w:hAnsi="Times New Roman" w:eastAsia="仿宋_GB2312" w:cs="仿宋_GB2312"/>
          <w:b w:val="0"/>
          <w:bCs w:val="0"/>
          <w:kern w:val="0"/>
          <w:sz w:val="27"/>
          <w:szCs w:val="27"/>
          <w:lang w:val="en-US" w:eastAsia="zh-CN"/>
        </w:rPr>
        <w:t>98.26%</w:t>
      </w:r>
      <w:r>
        <w:rPr>
          <w:rFonts w:hint="eastAsia" w:ascii="仿宋_GB2312" w:hAnsi="仿宋_GB2312" w:eastAsia="仿宋_GB2312" w:cs="仿宋_GB2312"/>
          <w:color w:val="000000"/>
          <w:kern w:val="0"/>
          <w:sz w:val="27"/>
          <w:szCs w:val="27"/>
          <w:lang w:val="en-US" w:eastAsia="zh-CN"/>
        </w:rPr>
        <w:t>。</w:t>
      </w:r>
    </w:p>
    <w:p w14:paraId="4D4A19C2">
      <w:pPr>
        <w:widowControl/>
        <w:spacing w:before="240" w:after="240"/>
        <w:rPr>
          <w:rFonts w:hint="eastAsia" w:ascii="仿宋_GB2312" w:hAnsi="仿宋_GB2312" w:eastAsia="仿宋_GB2312" w:cs="仿宋_GB2312"/>
          <w:color w:val="000000"/>
          <w:kern w:val="0"/>
          <w:sz w:val="27"/>
          <w:szCs w:val="27"/>
          <w:lang w:val="en-US" w:eastAsia="zh-CN"/>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仿宋_GB2312" w:hAnsi="仿宋_GB2312" w:eastAsia="仿宋_GB2312" w:cs="仿宋_GB2312"/>
          <w:color w:val="000000"/>
          <w:kern w:val="0"/>
          <w:sz w:val="27"/>
          <w:szCs w:val="27"/>
          <w:lang w:val="en-US" w:eastAsia="zh-CN"/>
        </w:rPr>
        <w:t xml:space="preserve"> 十三、国有资产占用情况说明</w:t>
      </w:r>
    </w:p>
    <w:p w14:paraId="1D6A5FF5">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内蒙古自治区呼伦贝尔市根河市残疾人联合会 截至</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w:t>
      </w:r>
      <w:r>
        <w:rPr>
          <w:rFonts w:hint="eastAsia" w:ascii="Times New Roman" w:hAnsi="Times New Roman" w:eastAsia="仿宋_GB2312" w:cs="仿宋_GB2312"/>
          <w:b w:val="0"/>
          <w:bCs w:val="0"/>
          <w:kern w:val="0"/>
          <w:sz w:val="27"/>
          <w:szCs w:val="27"/>
          <w:lang w:val="en-US" w:eastAsia="zh-CN"/>
        </w:rPr>
        <w:t>12</w:t>
      </w:r>
      <w:r>
        <w:rPr>
          <w:rFonts w:hint="eastAsia" w:ascii="仿宋_GB2312" w:hAnsi="仿宋_GB2312" w:eastAsia="仿宋_GB2312" w:cs="仿宋_GB2312"/>
          <w:color w:val="000000"/>
          <w:kern w:val="0"/>
          <w:sz w:val="27"/>
          <w:szCs w:val="27"/>
          <w:lang w:val="en-US" w:eastAsia="zh-CN"/>
        </w:rPr>
        <w:t>月</w:t>
      </w:r>
      <w:r>
        <w:rPr>
          <w:rFonts w:hint="eastAsia" w:ascii="Times New Roman" w:hAnsi="Times New Roman" w:eastAsia="仿宋_GB2312" w:cs="仿宋_GB2312"/>
          <w:b w:val="0"/>
          <w:bCs w:val="0"/>
          <w:kern w:val="0"/>
          <w:sz w:val="27"/>
          <w:szCs w:val="27"/>
          <w:lang w:val="en-US" w:eastAsia="zh-CN"/>
        </w:rPr>
        <w:t>31</w:t>
      </w:r>
      <w:r>
        <w:rPr>
          <w:rFonts w:hint="eastAsia" w:ascii="仿宋_GB2312" w:hAnsi="仿宋_GB2312" w:eastAsia="仿宋_GB2312" w:cs="仿宋_GB2312"/>
          <w:color w:val="000000"/>
          <w:kern w:val="0"/>
          <w:sz w:val="27"/>
          <w:szCs w:val="27"/>
          <w:lang w:val="en-US" w:eastAsia="zh-CN"/>
        </w:rPr>
        <w:t>日，本单位共有车辆</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辆，其中：副部（省）级及以上领导用车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辆、主要负责人用车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辆、机要通信用车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辆、应急保障用车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辆、执法执勤用车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辆、特种专业技术用车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辆、离退休干部服务用车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辆，其他用车</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辆；单价</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万元（含）以上的设备（不含车辆）</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台（套）。</w:t>
      </w:r>
    </w:p>
    <w:p w14:paraId="3D81D66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5AB2CEE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654CB1FF">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内蒙古自治区呼伦贝尔市根河市残疾人联合会根据预算绩效管理要求组织对</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年一般公共预算项目支出全面开展绩效自评，其中一级项目</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个，二级项目</w:t>
      </w:r>
      <w:r>
        <w:rPr>
          <w:rFonts w:hint="eastAsia" w:ascii="Times New Roman" w:hAnsi="Times New Roman" w:eastAsia="仿宋_GB2312" w:cs="仿宋_GB2312"/>
          <w:b w:val="0"/>
          <w:bCs w:val="0"/>
          <w:kern w:val="0"/>
          <w:sz w:val="27"/>
          <w:szCs w:val="27"/>
          <w:lang w:val="en-US" w:eastAsia="zh-CN"/>
        </w:rPr>
        <w:t>15</w:t>
      </w:r>
      <w:r>
        <w:rPr>
          <w:rFonts w:hint="eastAsia" w:ascii="仿宋_GB2312" w:hAnsi="仿宋_GB2312" w:eastAsia="仿宋_GB2312" w:cs="仿宋_GB2312"/>
          <w:color w:val="000000"/>
          <w:kern w:val="0"/>
          <w:sz w:val="27"/>
          <w:szCs w:val="27"/>
          <w:lang w:val="en-US" w:eastAsia="zh-CN"/>
        </w:rPr>
        <w:t>个，共涉及资金</w:t>
      </w:r>
      <w:r>
        <w:rPr>
          <w:rFonts w:hint="eastAsia" w:ascii="Times New Roman" w:hAnsi="Times New Roman" w:eastAsia="仿宋_GB2312" w:cs="仿宋_GB2312"/>
          <w:b w:val="0"/>
          <w:bCs w:val="0"/>
          <w:kern w:val="0"/>
          <w:sz w:val="27"/>
          <w:szCs w:val="27"/>
          <w:lang w:val="en-US" w:eastAsia="zh-CN"/>
        </w:rPr>
        <w:t>284.46</w:t>
      </w:r>
      <w:r>
        <w:rPr>
          <w:rFonts w:hint="eastAsia" w:ascii="仿宋_GB2312" w:hAnsi="仿宋_GB2312" w:eastAsia="仿宋_GB2312" w:cs="仿宋_GB2312"/>
          <w:color w:val="000000"/>
          <w:kern w:val="0"/>
          <w:sz w:val="27"/>
          <w:szCs w:val="27"/>
          <w:lang w:val="en-US" w:eastAsia="zh-CN"/>
        </w:rPr>
        <w:t>万元，占一般公共预算项目支出总额的</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政府性基金预算项目</w:t>
      </w:r>
      <w:r>
        <w:rPr>
          <w:rFonts w:hint="eastAsia" w:ascii="Times New Roman" w:hAnsi="Times New Roman" w:eastAsia="仿宋_GB2312" w:cs="仿宋_GB2312"/>
          <w:b w:val="0"/>
          <w:bCs w:val="0"/>
          <w:kern w:val="0"/>
          <w:sz w:val="27"/>
          <w:szCs w:val="27"/>
          <w:lang w:val="en-US" w:eastAsia="zh-CN"/>
        </w:rPr>
        <w:t>1</w:t>
      </w:r>
      <w:r>
        <w:rPr>
          <w:rFonts w:hint="eastAsia" w:ascii="仿宋_GB2312" w:hAnsi="仿宋_GB2312" w:eastAsia="仿宋_GB2312" w:cs="仿宋_GB2312"/>
          <w:color w:val="000000"/>
          <w:kern w:val="0"/>
          <w:sz w:val="27"/>
          <w:szCs w:val="27"/>
          <w:lang w:val="en-US" w:eastAsia="zh-CN"/>
        </w:rPr>
        <w:t>个，其中，一级项目</w:t>
      </w:r>
      <w:r>
        <w:rPr>
          <w:rFonts w:hint="eastAsia" w:ascii="Times New Roman" w:hAnsi="Times New Roman" w:eastAsia="仿宋_GB2312" w:cs="仿宋_GB2312"/>
          <w:b w:val="0"/>
          <w:bCs w:val="0"/>
          <w:kern w:val="0"/>
          <w:sz w:val="27"/>
          <w:szCs w:val="27"/>
          <w:lang w:val="en-US" w:eastAsia="zh-CN"/>
        </w:rPr>
        <w:t>0</w:t>
      </w:r>
      <w:r>
        <w:rPr>
          <w:rFonts w:hint="eastAsia" w:ascii="仿宋_GB2312" w:hAnsi="仿宋_GB2312" w:eastAsia="仿宋_GB2312" w:cs="仿宋_GB2312"/>
          <w:color w:val="000000"/>
          <w:kern w:val="0"/>
          <w:sz w:val="27"/>
          <w:szCs w:val="27"/>
          <w:lang w:val="en-US" w:eastAsia="zh-CN"/>
        </w:rPr>
        <w:t>个，二级项目</w:t>
      </w:r>
      <w:r>
        <w:rPr>
          <w:rFonts w:hint="eastAsia" w:ascii="Times New Roman" w:hAnsi="Times New Roman" w:eastAsia="仿宋_GB2312" w:cs="仿宋_GB2312"/>
          <w:b w:val="0"/>
          <w:bCs w:val="0"/>
          <w:kern w:val="0"/>
          <w:sz w:val="27"/>
          <w:szCs w:val="27"/>
          <w:lang w:val="en-US" w:eastAsia="zh-CN"/>
        </w:rPr>
        <w:t>1</w:t>
      </w:r>
      <w:r>
        <w:rPr>
          <w:rFonts w:hint="eastAsia" w:ascii="仿宋_GB2312" w:hAnsi="仿宋_GB2312" w:eastAsia="仿宋_GB2312" w:cs="仿宋_GB2312"/>
          <w:color w:val="000000"/>
          <w:kern w:val="0"/>
          <w:sz w:val="27"/>
          <w:szCs w:val="27"/>
          <w:lang w:val="en-US" w:eastAsia="zh-CN"/>
        </w:rPr>
        <w:t>个，共涉及资金</w:t>
      </w:r>
      <w:r>
        <w:rPr>
          <w:rFonts w:hint="eastAsia" w:ascii="Times New Roman" w:hAnsi="Times New Roman" w:eastAsia="仿宋_GB2312" w:cs="仿宋_GB2312"/>
          <w:b w:val="0"/>
          <w:bCs w:val="0"/>
          <w:kern w:val="0"/>
          <w:sz w:val="27"/>
          <w:szCs w:val="27"/>
          <w:lang w:val="en-US" w:eastAsia="zh-CN"/>
        </w:rPr>
        <w:t>10.04</w:t>
      </w:r>
      <w:r>
        <w:rPr>
          <w:rFonts w:hint="eastAsia" w:ascii="仿宋_GB2312" w:hAnsi="仿宋_GB2312" w:eastAsia="仿宋_GB2312" w:cs="仿宋_GB2312"/>
          <w:color w:val="000000"/>
          <w:kern w:val="0"/>
          <w:sz w:val="27"/>
          <w:szCs w:val="27"/>
          <w:lang w:val="en-US" w:eastAsia="zh-CN"/>
        </w:rPr>
        <w:t>万元，占应纳入绩效自评的政府性基金预算项目支出总额的</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；困难重度残疾家庭无障碍改造资金。</w:t>
      </w:r>
    </w:p>
    <w:p w14:paraId="60321DE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组织对“彩票公益金支出项目”、“呼财社[2024]450号残疾人事业发展补助资金”、“残疾人就业培训基地经费项目”、“重度残疾人家庭无障碍改造项目”、“重度残疾人医保补助资金项目”等</w:t>
      </w:r>
      <w:r>
        <w:rPr>
          <w:rFonts w:hint="eastAsia" w:ascii="Times New Roman" w:hAnsi="Times New Roman" w:eastAsia="仿宋_GB2312" w:cs="仿宋_GB2312"/>
          <w:b w:val="0"/>
          <w:bCs w:val="0"/>
          <w:kern w:val="0"/>
          <w:sz w:val="27"/>
          <w:szCs w:val="27"/>
          <w:lang w:val="en-US" w:eastAsia="zh-CN"/>
        </w:rPr>
        <w:t>5</w:t>
      </w:r>
      <w:r>
        <w:rPr>
          <w:rFonts w:hint="eastAsia" w:ascii="仿宋_GB2312" w:hAnsi="仿宋_GB2312" w:eastAsia="仿宋_GB2312" w:cs="仿宋_GB2312"/>
          <w:color w:val="000000"/>
          <w:kern w:val="0"/>
          <w:sz w:val="27"/>
          <w:szCs w:val="27"/>
          <w:lang w:val="en-US" w:eastAsia="zh-CN"/>
        </w:rPr>
        <w:t>个项目开展了部门评价，涉及一般公共预算支出</w:t>
      </w:r>
      <w:r>
        <w:rPr>
          <w:rFonts w:hint="eastAsia" w:ascii="Times New Roman" w:hAnsi="Times New Roman" w:eastAsia="仿宋_GB2312" w:cs="仿宋_GB2312"/>
          <w:b w:val="0"/>
          <w:bCs w:val="0"/>
          <w:kern w:val="0"/>
          <w:sz w:val="27"/>
          <w:szCs w:val="27"/>
          <w:lang w:val="en-US" w:eastAsia="zh-CN"/>
        </w:rPr>
        <w:t>284.46</w:t>
      </w:r>
      <w:r>
        <w:rPr>
          <w:rFonts w:hint="eastAsia" w:ascii="仿宋_GB2312" w:hAnsi="仿宋_GB2312" w:eastAsia="仿宋_GB2312" w:cs="仿宋_GB2312"/>
          <w:color w:val="000000"/>
          <w:kern w:val="0"/>
          <w:sz w:val="27"/>
          <w:szCs w:val="27"/>
          <w:lang w:val="en-US" w:eastAsia="zh-CN"/>
        </w:rPr>
        <w:t>万元，政府性基金支出</w:t>
      </w:r>
      <w:r>
        <w:rPr>
          <w:rFonts w:hint="eastAsia" w:ascii="Times New Roman" w:hAnsi="Times New Roman" w:eastAsia="仿宋_GB2312" w:cs="仿宋_GB2312"/>
          <w:b w:val="0"/>
          <w:bCs w:val="0"/>
          <w:kern w:val="0"/>
          <w:sz w:val="27"/>
          <w:szCs w:val="27"/>
          <w:lang w:val="en-US" w:eastAsia="zh-CN"/>
        </w:rPr>
        <w:t>10.04</w:t>
      </w:r>
      <w:r>
        <w:rPr>
          <w:rFonts w:hint="eastAsia" w:ascii="仿宋_GB2312" w:hAnsi="仿宋_GB2312" w:eastAsia="仿宋_GB2312" w:cs="仿宋_GB2312"/>
          <w:color w:val="000000"/>
          <w:kern w:val="0"/>
          <w:sz w:val="27"/>
          <w:szCs w:val="27"/>
          <w:lang w:val="en-US" w:eastAsia="zh-CN"/>
        </w:rPr>
        <w:t>万元。</w:t>
      </w:r>
    </w:p>
    <w:p w14:paraId="2370CC3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（二）部门决算中项目绩效自评结果。</w:t>
      </w:r>
    </w:p>
    <w:p w14:paraId="24FC0200">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color w:val="000000"/>
          <w:kern w:val="0"/>
          <w:sz w:val="27"/>
          <w:szCs w:val="27"/>
          <w:lang w:val="en-US" w:eastAsia="zh-CN"/>
        </w:rPr>
        <w:t>内蒙古自治区呼伦贝尔市根河市残疾人联合会</w:t>
      </w:r>
      <w:r>
        <w:rPr>
          <w:rFonts w:hint="eastAsia" w:ascii="Times New Roman" w:hAnsi="Times New Roman" w:eastAsia="仿宋_GB2312" w:cs="仿宋_GB2312"/>
          <w:b w:val="0"/>
          <w:bCs w:val="0"/>
          <w:kern w:val="0"/>
          <w:sz w:val="27"/>
          <w:szCs w:val="27"/>
          <w:lang w:val="en-US" w:eastAsia="zh-CN"/>
        </w:rPr>
        <w:t>2024</w:t>
      </w:r>
      <w:r>
        <w:rPr>
          <w:rFonts w:hint="eastAsia" w:ascii="仿宋_GB2312" w:hAnsi="仿宋_GB2312" w:eastAsia="仿宋_GB2312" w:cs="仿宋_GB2312"/>
          <w:color w:val="000000"/>
          <w:kern w:val="0"/>
          <w:sz w:val="27"/>
          <w:szCs w:val="27"/>
          <w:lang w:val="en-US" w:eastAsia="zh-CN"/>
        </w:rPr>
        <w:t>年度在决算中反映4个一般公共预算项目，以及</w:t>
      </w:r>
      <w:r>
        <w:rPr>
          <w:rFonts w:hint="eastAsia" w:ascii="Times New Roman" w:hAnsi="Times New Roman" w:eastAsia="仿宋_GB2312" w:cs="仿宋_GB2312"/>
          <w:b w:val="0"/>
          <w:bCs w:val="0"/>
          <w:kern w:val="0"/>
          <w:sz w:val="27"/>
          <w:szCs w:val="27"/>
          <w:lang w:val="en-US" w:eastAsia="zh-CN"/>
        </w:rPr>
        <w:t>1</w:t>
      </w:r>
      <w:r>
        <w:rPr>
          <w:rFonts w:hint="eastAsia" w:ascii="仿宋_GB2312" w:hAnsi="仿宋_GB2312" w:eastAsia="仿宋_GB2312" w:cs="仿宋_GB2312"/>
          <w:color w:val="000000"/>
          <w:kern w:val="0"/>
          <w:sz w:val="27"/>
          <w:szCs w:val="27"/>
          <w:lang w:val="en-US" w:eastAsia="zh-CN"/>
        </w:rPr>
        <w:t>个政府性基金项目，共</w:t>
      </w:r>
      <w:r>
        <w:rPr>
          <w:rFonts w:hint="eastAsia" w:ascii="Times New Roman" w:hAnsi="Times New Roman" w:eastAsia="仿宋_GB2312" w:cs="仿宋_GB2312"/>
          <w:b w:val="0"/>
          <w:bCs w:val="0"/>
          <w:kern w:val="0"/>
          <w:sz w:val="27"/>
          <w:szCs w:val="27"/>
          <w:lang w:val="en-US" w:eastAsia="zh-CN"/>
        </w:rPr>
        <w:t>5</w:t>
      </w:r>
      <w:r>
        <w:rPr>
          <w:rFonts w:hint="eastAsia" w:ascii="仿宋_GB2312" w:hAnsi="仿宋_GB2312" w:eastAsia="仿宋_GB2312" w:cs="仿宋_GB2312"/>
          <w:color w:val="000000"/>
          <w:kern w:val="0"/>
          <w:sz w:val="27"/>
          <w:szCs w:val="27"/>
          <w:lang w:val="en-US" w:eastAsia="zh-CN"/>
        </w:rPr>
        <w:t>个项目的绩效自评结果。</w:t>
      </w:r>
    </w:p>
    <w:p w14:paraId="2CA8C254">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1.彩票公益金支出项目自评综述：根据年初设定的绩效目标，项目自评得分</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分。全年预算数为</w:t>
      </w:r>
      <w:r>
        <w:rPr>
          <w:rFonts w:hint="eastAsia" w:ascii="Times New Roman" w:hAnsi="Times New Roman" w:eastAsia="仿宋_GB2312" w:cs="仿宋_GB2312"/>
          <w:b w:val="0"/>
          <w:bCs w:val="0"/>
          <w:kern w:val="0"/>
          <w:sz w:val="27"/>
          <w:szCs w:val="27"/>
          <w:lang w:val="en-US" w:eastAsia="zh-CN"/>
        </w:rPr>
        <w:t>9.74</w:t>
      </w:r>
      <w:r>
        <w:rPr>
          <w:rFonts w:hint="eastAsia" w:ascii="仿宋_GB2312" w:hAnsi="仿宋_GB2312" w:eastAsia="仿宋_GB2312" w:cs="仿宋_GB2312"/>
          <w:color w:val="000000"/>
          <w:kern w:val="0"/>
          <w:sz w:val="27"/>
          <w:szCs w:val="27"/>
          <w:lang w:val="en-US" w:eastAsia="zh-CN"/>
        </w:rPr>
        <w:t>万元，执行数为</w:t>
      </w:r>
      <w:r>
        <w:rPr>
          <w:rFonts w:hint="eastAsia" w:ascii="Times New Roman" w:hAnsi="Times New Roman" w:eastAsia="仿宋_GB2312" w:cs="仿宋_GB2312"/>
          <w:b w:val="0"/>
          <w:bCs w:val="0"/>
          <w:kern w:val="0"/>
          <w:sz w:val="27"/>
          <w:szCs w:val="27"/>
          <w:lang w:val="en-US" w:eastAsia="zh-CN"/>
        </w:rPr>
        <w:t>10.04</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103.08%</w:t>
      </w:r>
      <w:r>
        <w:rPr>
          <w:rFonts w:hint="eastAsia" w:ascii="仿宋_GB2312" w:hAnsi="仿宋_GB2312" w:eastAsia="仿宋_GB2312" w:cs="仿宋_GB2312"/>
          <w:color w:val="000000"/>
          <w:kern w:val="0"/>
          <w:sz w:val="27"/>
          <w:szCs w:val="27"/>
          <w:lang w:val="en-US" w:eastAsia="zh-CN"/>
        </w:rPr>
        <w:t>。</w:t>
      </w:r>
    </w:p>
    <w:p w14:paraId="635892EA">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项目绩效目标完成情况：为贫困重度残疾人提供家庭无障碍改造补贴，改善残疾人居住环境。</w:t>
      </w:r>
    </w:p>
    <w:p w14:paraId="04AF7B80">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发现的主要问题及原因：贫困重度残疾人人数较多，不能全方位解决残疾人的家庭改造。</w:t>
      </w:r>
    </w:p>
    <w:p w14:paraId="0E2B83AE">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下一步改进措施：运用好现有的资金为贫困残疾人改善居住环境。</w:t>
      </w:r>
    </w:p>
    <w:p w14:paraId="311C521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color w:val="000000"/>
          <w:kern w:val="0"/>
          <w:sz w:val="27"/>
          <w:szCs w:val="27"/>
          <w:lang w:val="en-US" w:eastAsia="zh-CN"/>
        </w:rPr>
        <w:t>2.呼财社[2024]450号残疾人事业发展补助资金自评综述：根据年初设定的绩效目标，项目自评得分</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分。全年预算数为</w:t>
      </w:r>
      <w:r>
        <w:rPr>
          <w:rFonts w:hint="eastAsia" w:ascii="Times New Roman" w:hAnsi="Times New Roman" w:eastAsia="仿宋_GB2312" w:cs="仿宋_GB2312"/>
          <w:b w:val="0"/>
          <w:bCs w:val="0"/>
          <w:kern w:val="0"/>
          <w:sz w:val="27"/>
          <w:szCs w:val="27"/>
          <w:lang w:val="en-US" w:eastAsia="zh-CN"/>
        </w:rPr>
        <w:t>7.44</w:t>
      </w:r>
      <w:r>
        <w:rPr>
          <w:rFonts w:hint="eastAsia" w:ascii="仿宋_GB2312" w:hAnsi="仿宋_GB2312" w:eastAsia="仿宋_GB2312" w:cs="仿宋_GB2312"/>
          <w:color w:val="000000"/>
          <w:kern w:val="0"/>
          <w:sz w:val="27"/>
          <w:szCs w:val="27"/>
          <w:lang w:val="en-US" w:eastAsia="zh-CN"/>
        </w:rPr>
        <w:t>万元，执行数为</w:t>
      </w:r>
      <w:r>
        <w:rPr>
          <w:rFonts w:hint="eastAsia" w:ascii="Times New Roman" w:hAnsi="Times New Roman" w:eastAsia="仿宋_GB2312" w:cs="仿宋_GB2312"/>
          <w:b w:val="0"/>
          <w:bCs w:val="0"/>
          <w:kern w:val="0"/>
          <w:sz w:val="27"/>
          <w:szCs w:val="27"/>
          <w:lang w:val="en-US" w:eastAsia="zh-CN"/>
        </w:rPr>
        <w:t>7.44</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100%。</w:t>
      </w:r>
    </w:p>
    <w:p w14:paraId="6D36814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项目绩效目标完成情况：为残疾人康复和托养机构配备设备，提升残疾人康复和托养能力</w:t>
      </w:r>
    </w:p>
    <w:p w14:paraId="3F88DFA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发现的主要问题及原因：残疾人康复需求的人数较多。</w:t>
      </w:r>
    </w:p>
    <w:p w14:paraId="0D25E99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下一步改进措施：运用好现有的资金为残疾人改善生活的需求。</w:t>
      </w:r>
    </w:p>
    <w:p w14:paraId="71C7C248">
      <w:pPr>
        <w:keepNext w:val="0"/>
        <w:keepLines w:val="0"/>
        <w:pageBreakBefore w:val="0"/>
        <w:widowControl/>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3.重度残疾人家庭无障碍改造项目自评综述：根据年初设定的绩效目标，项目自评得分</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分。全年预算数为</w:t>
      </w:r>
      <w:r>
        <w:rPr>
          <w:rFonts w:hint="eastAsia" w:ascii="Times New Roman" w:hAnsi="Times New Roman" w:eastAsia="仿宋_GB2312" w:cs="仿宋_GB2312"/>
          <w:b w:val="0"/>
          <w:bCs w:val="0"/>
          <w:kern w:val="0"/>
          <w:sz w:val="27"/>
          <w:szCs w:val="27"/>
          <w:lang w:val="en-US" w:eastAsia="zh-CN"/>
        </w:rPr>
        <w:t>9.74</w:t>
      </w:r>
      <w:r>
        <w:rPr>
          <w:rFonts w:hint="eastAsia" w:ascii="仿宋_GB2312" w:hAnsi="仿宋_GB2312" w:eastAsia="仿宋_GB2312" w:cs="仿宋_GB2312"/>
          <w:color w:val="000000"/>
          <w:kern w:val="0"/>
          <w:sz w:val="27"/>
          <w:szCs w:val="27"/>
          <w:lang w:val="en-US" w:eastAsia="zh-CN"/>
        </w:rPr>
        <w:t>万元，执行数为</w:t>
      </w:r>
      <w:r>
        <w:rPr>
          <w:rFonts w:hint="eastAsia" w:ascii="Times New Roman" w:hAnsi="Times New Roman" w:eastAsia="仿宋_GB2312" w:cs="仿宋_GB2312"/>
          <w:b w:val="0"/>
          <w:bCs w:val="0"/>
          <w:kern w:val="0"/>
          <w:sz w:val="27"/>
          <w:szCs w:val="27"/>
          <w:lang w:val="en-US" w:eastAsia="zh-CN"/>
        </w:rPr>
        <w:t>10.04万</w:t>
      </w:r>
      <w:r>
        <w:rPr>
          <w:rFonts w:hint="eastAsia" w:ascii="仿宋_GB2312" w:hAnsi="仿宋_GB2312" w:eastAsia="仿宋_GB2312" w:cs="仿宋_GB2312"/>
          <w:color w:val="000000"/>
          <w:kern w:val="0"/>
          <w:sz w:val="27"/>
          <w:szCs w:val="27"/>
          <w:lang w:val="en-US" w:eastAsia="zh-CN"/>
        </w:rPr>
        <w:t>元，完成预算的</w:t>
      </w:r>
      <w:r>
        <w:rPr>
          <w:rFonts w:hint="eastAsia" w:ascii="Times New Roman" w:hAnsi="Times New Roman" w:eastAsia="仿宋_GB2312" w:cs="仿宋_GB2312"/>
          <w:b w:val="0"/>
          <w:bCs w:val="0"/>
          <w:kern w:val="0"/>
          <w:sz w:val="27"/>
          <w:szCs w:val="27"/>
          <w:lang w:val="en-US" w:eastAsia="zh-CN"/>
        </w:rPr>
        <w:t>103.08%。</w:t>
      </w:r>
    </w:p>
    <w:p w14:paraId="393059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both"/>
        <w:textAlignment w:val="auto"/>
        <w:outlineLvl w:val="9"/>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项目绩效目标完成情况：为贫困重度残疾人提供家庭无障碍改造补贴，改善残疾人居住环境。</w:t>
      </w:r>
    </w:p>
    <w:p w14:paraId="2F5F8F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both"/>
        <w:textAlignment w:val="auto"/>
        <w:outlineLvl w:val="9"/>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发现的主要问题及原因：贫困重度残疾人人数较多，不能全方位解决残疾人的家庭改造。</w:t>
      </w:r>
    </w:p>
    <w:p w14:paraId="573A41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both"/>
        <w:textAlignment w:val="auto"/>
        <w:outlineLvl w:val="9"/>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下一步改进措施：运用好现有的资金为贫困残疾人改善居住环境</w:t>
      </w:r>
    </w:p>
    <w:p w14:paraId="61AC193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both"/>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color w:val="000000"/>
          <w:kern w:val="0"/>
          <w:sz w:val="27"/>
          <w:szCs w:val="27"/>
          <w:lang w:val="en-US" w:eastAsia="zh-CN"/>
        </w:rPr>
        <w:t>4.重度残疾人医保补助资金项目自评综述：根据年初设定的绩效目标，项目自评得分</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分。全年预算数为</w:t>
      </w:r>
      <w:r>
        <w:rPr>
          <w:rFonts w:hint="eastAsia" w:ascii="Times New Roman" w:hAnsi="Times New Roman" w:eastAsia="仿宋_GB2312" w:cs="仿宋_GB2312"/>
          <w:b w:val="0"/>
          <w:bCs w:val="0"/>
          <w:kern w:val="0"/>
          <w:sz w:val="27"/>
          <w:szCs w:val="27"/>
          <w:lang w:val="en-US" w:eastAsia="zh-CN"/>
        </w:rPr>
        <w:t>2.58</w:t>
      </w:r>
      <w:r>
        <w:rPr>
          <w:rFonts w:hint="eastAsia" w:ascii="仿宋_GB2312" w:hAnsi="仿宋_GB2312" w:eastAsia="仿宋_GB2312" w:cs="仿宋_GB2312"/>
          <w:color w:val="000000"/>
          <w:kern w:val="0"/>
          <w:sz w:val="27"/>
          <w:szCs w:val="27"/>
          <w:lang w:val="en-US" w:eastAsia="zh-CN"/>
        </w:rPr>
        <w:t>万元，执行数为</w:t>
      </w:r>
      <w:r>
        <w:rPr>
          <w:rFonts w:hint="eastAsia" w:ascii="Times New Roman" w:hAnsi="Times New Roman" w:eastAsia="仿宋_GB2312" w:cs="仿宋_GB2312"/>
          <w:b w:val="0"/>
          <w:bCs w:val="0"/>
          <w:kern w:val="0"/>
          <w:sz w:val="27"/>
          <w:szCs w:val="27"/>
          <w:lang w:val="en-US" w:eastAsia="zh-CN"/>
        </w:rPr>
        <w:t>2.58</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 xml:space="preserve">。 </w:t>
      </w:r>
      <w:r>
        <w:rPr>
          <w:rFonts w:hint="eastAsia" w:ascii="宋体" w:hAnsi="宋体" w:cs="宋体"/>
          <w:kern w:val="0"/>
          <w:sz w:val="27"/>
          <w:szCs w:val="27"/>
          <w:lang w:val="en-US" w:eastAsia="zh-CN"/>
        </w:rPr>
        <w:t xml:space="preserve"> </w:t>
      </w:r>
    </w:p>
    <w:p w14:paraId="67A5C2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color w:val="000000"/>
          <w:kern w:val="0"/>
          <w:sz w:val="27"/>
          <w:szCs w:val="27"/>
          <w:lang w:val="en-US" w:eastAsia="zh-CN"/>
        </w:rPr>
      </w:pPr>
      <w:r>
        <w:rPr>
          <w:rFonts w:hint="eastAsia" w:ascii="宋体" w:hAnsi="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项目绩效目标完成情况：为贫困重度残疾人提供医保补助，减轻残疾人经济负担。发现的主要问题及原因：无。</w:t>
      </w:r>
    </w:p>
    <w:p w14:paraId="14F396B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color w:val="000000"/>
          <w:kern w:val="0"/>
          <w:sz w:val="27"/>
          <w:szCs w:val="27"/>
          <w:lang w:val="en-US" w:eastAsia="zh-CN"/>
        </w:rPr>
        <w:t>下一步改进措施：运用好现有的资金为贫困残疾人减轻残疾人经济负担。</w:t>
      </w:r>
    </w:p>
    <w:p w14:paraId="16CA685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宋体" w:hAnsi="宋体" w:eastAsia="宋体" w:cs="宋体"/>
          <w:kern w:val="0"/>
          <w:sz w:val="27"/>
          <w:szCs w:val="27"/>
          <w:lang w:val="en-US" w:eastAsia="zh-CN"/>
        </w:rPr>
      </w:pPr>
      <w:r>
        <w:rPr>
          <w:rFonts w:hint="eastAsia" w:ascii="仿宋_GB2312" w:hAnsi="仿宋_GB2312" w:eastAsia="仿宋_GB2312" w:cs="仿宋_GB2312"/>
          <w:color w:val="000000"/>
          <w:kern w:val="0"/>
          <w:sz w:val="27"/>
          <w:szCs w:val="27"/>
          <w:lang w:val="en-US" w:eastAsia="zh-CN"/>
        </w:rPr>
        <w:t>5.残疾人就业培训基地经费项目自评综述：根据年初设定的绩效目标，项目自评得分</w:t>
      </w:r>
      <w:r>
        <w:rPr>
          <w:rFonts w:hint="eastAsia" w:ascii="Times New Roman" w:hAnsi="Times New Roman" w:eastAsia="仿宋_GB2312" w:cs="仿宋_GB2312"/>
          <w:b w:val="0"/>
          <w:bCs w:val="0"/>
          <w:kern w:val="0"/>
          <w:sz w:val="27"/>
          <w:szCs w:val="27"/>
          <w:lang w:val="en-US" w:eastAsia="zh-CN"/>
        </w:rPr>
        <w:t>90</w:t>
      </w:r>
      <w:r>
        <w:rPr>
          <w:rFonts w:hint="eastAsia" w:ascii="仿宋_GB2312" w:hAnsi="仿宋_GB2312" w:eastAsia="仿宋_GB2312" w:cs="仿宋_GB2312"/>
          <w:color w:val="000000"/>
          <w:kern w:val="0"/>
          <w:sz w:val="27"/>
          <w:szCs w:val="27"/>
          <w:lang w:val="en-US" w:eastAsia="zh-CN"/>
        </w:rPr>
        <w:t>分。全年预算数为</w:t>
      </w:r>
      <w:r>
        <w:rPr>
          <w:rFonts w:hint="eastAsia" w:ascii="Times New Roman" w:hAnsi="Times New Roman" w:eastAsia="仿宋_GB2312" w:cs="仿宋_GB2312"/>
          <w:b w:val="0"/>
          <w:bCs w:val="0"/>
          <w:kern w:val="0"/>
          <w:sz w:val="27"/>
          <w:szCs w:val="27"/>
          <w:lang w:val="en-US" w:eastAsia="zh-CN"/>
        </w:rPr>
        <w:t>3.8</w:t>
      </w:r>
      <w:r>
        <w:rPr>
          <w:rFonts w:hint="eastAsia" w:ascii="仿宋_GB2312" w:hAnsi="仿宋_GB2312" w:eastAsia="仿宋_GB2312" w:cs="仿宋_GB2312"/>
          <w:color w:val="000000"/>
          <w:kern w:val="0"/>
          <w:sz w:val="27"/>
          <w:szCs w:val="27"/>
          <w:lang w:val="en-US" w:eastAsia="zh-CN"/>
        </w:rPr>
        <w:t>万元，执行数为</w:t>
      </w:r>
      <w:r>
        <w:rPr>
          <w:rFonts w:hint="eastAsia" w:ascii="Times New Roman" w:hAnsi="Times New Roman" w:eastAsia="仿宋_GB2312" w:cs="仿宋_GB2312"/>
          <w:b w:val="0"/>
          <w:bCs w:val="0"/>
          <w:kern w:val="0"/>
          <w:sz w:val="27"/>
          <w:szCs w:val="27"/>
          <w:lang w:val="en-US" w:eastAsia="zh-CN"/>
        </w:rPr>
        <w:t>3.8</w:t>
      </w:r>
      <w:r>
        <w:rPr>
          <w:rFonts w:hint="eastAsia" w:ascii="仿宋_GB2312" w:hAnsi="仿宋_GB2312" w:eastAsia="仿宋_GB2312" w:cs="仿宋_GB2312"/>
          <w:color w:val="000000"/>
          <w:kern w:val="0"/>
          <w:sz w:val="27"/>
          <w:szCs w:val="27"/>
          <w:lang w:val="en-US" w:eastAsia="zh-CN"/>
        </w:rPr>
        <w:t>万元，完成预算的</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w:t>
      </w:r>
    </w:p>
    <w:p w14:paraId="7C9C6FC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项目绩效目标完成情况：为贫困重度残疾人提供更好的培训环境，改善残疾人培训环境。</w:t>
      </w:r>
    </w:p>
    <w:p w14:paraId="516D155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发现的主要问题及原因：就业培训基地年久、设施设备老化，存在安全隐患。</w:t>
      </w:r>
    </w:p>
    <w:p w14:paraId="1BA6C61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下一步改进措施：运用好现有的资金改善培训环境。</w:t>
      </w:r>
    </w:p>
    <w:p w14:paraId="5D22AF61">
      <w:pPr>
        <w:pStyle w:val="19"/>
        <w:rPr>
          <w:rFonts w:hint="eastAsia" w:ascii="仿宋_GB2312" w:hAnsi="仿宋_GB2312" w:eastAsia="仿宋_GB2312" w:cs="仿宋_GB2312"/>
          <w:color w:val="000000"/>
          <w:kern w:val="0"/>
          <w:sz w:val="27"/>
          <w:szCs w:val="27"/>
          <w:lang w:val="en-US" w:eastAsia="zh-CN"/>
        </w:rPr>
      </w:pPr>
    </w:p>
    <w:p w14:paraId="1772ADB3">
      <w:pPr>
        <w:pStyle w:val="19"/>
        <w:rPr>
          <w:rFonts w:hint="eastAsia" w:ascii="仿宋_GB2312" w:hAnsi="仿宋_GB2312" w:eastAsia="仿宋_GB2312" w:cs="仿宋_GB2312"/>
          <w:color w:val="000000"/>
          <w:kern w:val="0"/>
          <w:sz w:val="27"/>
          <w:szCs w:val="27"/>
          <w:lang w:val="en-US" w:eastAsia="zh-CN"/>
        </w:rPr>
      </w:pPr>
    </w:p>
    <w:p w14:paraId="68264840">
      <w:pPr>
        <w:pStyle w:val="19"/>
        <w:rPr>
          <w:rFonts w:hint="eastAsia" w:ascii="仿宋_GB2312" w:hAnsi="仿宋_GB2312" w:eastAsia="仿宋_GB2312" w:cs="仿宋_GB2312"/>
          <w:color w:val="000000"/>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992"/>
        <w:gridCol w:w="266"/>
        <w:gridCol w:w="784"/>
        <w:gridCol w:w="765"/>
        <w:gridCol w:w="353"/>
        <w:gridCol w:w="309"/>
        <w:gridCol w:w="394"/>
        <w:gridCol w:w="236"/>
        <w:gridCol w:w="923"/>
        <w:gridCol w:w="699"/>
      </w:tblGrid>
      <w:tr w14:paraId="26D4BE6A">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2ACCF66B">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28ACC289">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5B54FE3E">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2DB11049">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0B2C26C0">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52EDE5A5">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彩票公益金</w:t>
            </w:r>
            <w:r>
              <w:rPr>
                <w:rFonts w:hint="eastAsia" w:ascii="宋体" w:hAnsi="宋体" w:cs="宋体"/>
                <w:sz w:val="18"/>
                <w:szCs w:val="18"/>
              </w:rPr>
              <w:t>　</w:t>
            </w:r>
          </w:p>
        </w:tc>
      </w:tr>
      <w:tr w14:paraId="0887284C">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091E520F">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724" w:type="dxa"/>
            <w:gridSpan w:val="6"/>
            <w:tcBorders>
              <w:top w:val="single" w:color="auto" w:sz="4" w:space="0"/>
              <w:left w:val="nil"/>
              <w:bottom w:val="single" w:color="auto" w:sz="4" w:space="0"/>
              <w:right w:val="single" w:color="auto" w:sz="4" w:space="0"/>
            </w:tcBorders>
            <w:vAlign w:val="center"/>
          </w:tcPr>
          <w:p w14:paraId="6E9E91E0">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118" w:type="dxa"/>
            <w:gridSpan w:val="2"/>
            <w:tcBorders>
              <w:top w:val="nil"/>
              <w:left w:val="nil"/>
              <w:bottom w:val="single" w:color="auto" w:sz="4" w:space="0"/>
              <w:right w:val="single" w:color="auto" w:sz="4" w:space="0"/>
            </w:tcBorders>
            <w:vAlign w:val="center"/>
          </w:tcPr>
          <w:p w14:paraId="7A7DC9A8">
            <w:pPr>
              <w:spacing w:line="240" w:lineRule="exact"/>
              <w:jc w:val="center"/>
              <w:rPr>
                <w:rFonts w:ascii="宋体" w:hAnsi="宋体" w:cs="宋体"/>
                <w:sz w:val="18"/>
                <w:szCs w:val="18"/>
              </w:rPr>
            </w:pPr>
            <w:r>
              <w:rPr>
                <w:rFonts w:hint="eastAsia" w:ascii="宋体" w:hAnsi="宋体" w:cs="宋体"/>
                <w:sz w:val="18"/>
                <w:szCs w:val="18"/>
              </w:rPr>
              <w:t>实施单位</w:t>
            </w:r>
          </w:p>
        </w:tc>
        <w:tc>
          <w:tcPr>
            <w:tcW w:w="2561" w:type="dxa"/>
            <w:gridSpan w:val="5"/>
            <w:tcBorders>
              <w:top w:val="single" w:color="auto" w:sz="4" w:space="0"/>
              <w:left w:val="nil"/>
              <w:bottom w:val="single" w:color="auto" w:sz="4" w:space="0"/>
              <w:right w:val="single" w:color="auto" w:sz="4" w:space="0"/>
            </w:tcBorders>
            <w:vAlign w:val="center"/>
          </w:tcPr>
          <w:p w14:paraId="3E154757">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18FF20D6">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0BE73E02">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362542A8">
            <w:pPr>
              <w:spacing w:line="240" w:lineRule="exact"/>
              <w:jc w:val="center"/>
              <w:rPr>
                <w:rFonts w:ascii="宋体" w:hAnsi="宋体" w:cs="宋体"/>
                <w:sz w:val="18"/>
                <w:szCs w:val="18"/>
              </w:rPr>
            </w:pPr>
            <w:r>
              <w:rPr>
                <w:rFonts w:hint="eastAsia" w:ascii="宋体" w:hAnsi="宋体" w:cs="宋体"/>
                <w:sz w:val="18"/>
                <w:szCs w:val="18"/>
              </w:rPr>
              <w:t>　</w:t>
            </w:r>
          </w:p>
        </w:tc>
        <w:tc>
          <w:tcPr>
            <w:tcW w:w="1014" w:type="dxa"/>
            <w:gridSpan w:val="2"/>
            <w:tcBorders>
              <w:top w:val="nil"/>
              <w:left w:val="nil"/>
              <w:bottom w:val="single" w:color="auto" w:sz="4" w:space="0"/>
              <w:right w:val="single" w:color="auto" w:sz="4" w:space="0"/>
            </w:tcBorders>
            <w:vAlign w:val="center"/>
          </w:tcPr>
          <w:p w14:paraId="2CEE5AB3">
            <w:pPr>
              <w:spacing w:line="240" w:lineRule="exact"/>
              <w:jc w:val="center"/>
              <w:rPr>
                <w:rFonts w:ascii="宋体" w:hAnsi="宋体" w:cs="宋体"/>
                <w:sz w:val="18"/>
                <w:szCs w:val="18"/>
              </w:rPr>
            </w:pPr>
            <w:r>
              <w:rPr>
                <w:rFonts w:hint="eastAsia" w:ascii="宋体" w:hAnsi="宋体" w:cs="宋体"/>
                <w:sz w:val="18"/>
                <w:szCs w:val="18"/>
              </w:rPr>
              <w:t>年初预算数</w:t>
            </w:r>
          </w:p>
        </w:tc>
        <w:tc>
          <w:tcPr>
            <w:tcW w:w="1050" w:type="dxa"/>
            <w:gridSpan w:val="2"/>
            <w:tcBorders>
              <w:top w:val="nil"/>
              <w:left w:val="nil"/>
              <w:bottom w:val="single" w:color="auto" w:sz="4" w:space="0"/>
              <w:right w:val="single" w:color="auto" w:sz="4" w:space="0"/>
            </w:tcBorders>
            <w:vAlign w:val="center"/>
          </w:tcPr>
          <w:p w14:paraId="46F7968A">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118" w:type="dxa"/>
            <w:gridSpan w:val="2"/>
            <w:tcBorders>
              <w:top w:val="nil"/>
              <w:left w:val="nil"/>
              <w:bottom w:val="single" w:color="auto" w:sz="4" w:space="0"/>
              <w:right w:val="single" w:color="auto" w:sz="4" w:space="0"/>
            </w:tcBorders>
            <w:vAlign w:val="center"/>
          </w:tcPr>
          <w:p w14:paraId="7F7166DF">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03" w:type="dxa"/>
            <w:gridSpan w:val="2"/>
            <w:tcBorders>
              <w:top w:val="nil"/>
              <w:left w:val="nil"/>
              <w:bottom w:val="single" w:color="auto" w:sz="4" w:space="0"/>
              <w:right w:val="single" w:color="auto" w:sz="4" w:space="0"/>
            </w:tcBorders>
            <w:vAlign w:val="center"/>
          </w:tcPr>
          <w:p w14:paraId="26F10369">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7FBFE44E">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1F9B02F3">
            <w:pPr>
              <w:spacing w:line="240" w:lineRule="exact"/>
              <w:jc w:val="center"/>
              <w:rPr>
                <w:rFonts w:ascii="宋体" w:hAnsi="宋体" w:cs="宋体"/>
                <w:sz w:val="18"/>
                <w:szCs w:val="18"/>
              </w:rPr>
            </w:pPr>
            <w:r>
              <w:rPr>
                <w:rFonts w:hint="eastAsia" w:ascii="宋体" w:hAnsi="宋体" w:cs="宋体"/>
                <w:sz w:val="18"/>
                <w:szCs w:val="18"/>
              </w:rPr>
              <w:t>得分</w:t>
            </w:r>
          </w:p>
        </w:tc>
      </w:tr>
      <w:tr w14:paraId="10CB875A">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276E51CC">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511FBCBB">
            <w:pPr>
              <w:spacing w:line="240" w:lineRule="exact"/>
              <w:rPr>
                <w:rFonts w:ascii="宋体" w:hAnsi="宋体" w:cs="宋体"/>
                <w:sz w:val="18"/>
                <w:szCs w:val="18"/>
              </w:rPr>
            </w:pPr>
            <w:r>
              <w:rPr>
                <w:rFonts w:hint="eastAsia" w:ascii="宋体" w:hAnsi="宋体" w:cs="宋体"/>
                <w:sz w:val="18"/>
                <w:szCs w:val="18"/>
              </w:rPr>
              <w:t>年度资金总额</w:t>
            </w:r>
          </w:p>
        </w:tc>
        <w:tc>
          <w:tcPr>
            <w:tcW w:w="1014" w:type="dxa"/>
            <w:gridSpan w:val="2"/>
            <w:tcBorders>
              <w:top w:val="nil"/>
              <w:left w:val="nil"/>
              <w:bottom w:val="single" w:color="auto" w:sz="4" w:space="0"/>
              <w:right w:val="single" w:color="auto" w:sz="4" w:space="0"/>
            </w:tcBorders>
            <w:vAlign w:val="center"/>
          </w:tcPr>
          <w:p w14:paraId="00EA19F4">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9.74</w:t>
            </w:r>
          </w:p>
        </w:tc>
        <w:tc>
          <w:tcPr>
            <w:tcW w:w="1050" w:type="dxa"/>
            <w:gridSpan w:val="2"/>
            <w:tcBorders>
              <w:top w:val="nil"/>
              <w:left w:val="nil"/>
              <w:bottom w:val="single" w:color="auto" w:sz="4" w:space="0"/>
              <w:right w:val="single" w:color="auto" w:sz="4" w:space="0"/>
            </w:tcBorders>
            <w:vAlign w:val="center"/>
          </w:tcPr>
          <w:p w14:paraId="624C70D0">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10.04</w:t>
            </w:r>
          </w:p>
        </w:tc>
        <w:tc>
          <w:tcPr>
            <w:tcW w:w="1118" w:type="dxa"/>
            <w:gridSpan w:val="2"/>
            <w:tcBorders>
              <w:top w:val="nil"/>
              <w:left w:val="nil"/>
              <w:bottom w:val="single" w:color="auto" w:sz="4" w:space="0"/>
              <w:right w:val="single" w:color="auto" w:sz="4" w:space="0"/>
            </w:tcBorders>
            <w:vAlign w:val="center"/>
          </w:tcPr>
          <w:p w14:paraId="2988223C">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10.04</w:t>
            </w:r>
          </w:p>
        </w:tc>
        <w:tc>
          <w:tcPr>
            <w:tcW w:w="703" w:type="dxa"/>
            <w:gridSpan w:val="2"/>
            <w:tcBorders>
              <w:top w:val="nil"/>
              <w:left w:val="nil"/>
              <w:bottom w:val="single" w:color="auto" w:sz="4" w:space="0"/>
              <w:right w:val="single" w:color="auto" w:sz="4" w:space="0"/>
            </w:tcBorders>
            <w:vAlign w:val="center"/>
          </w:tcPr>
          <w:p w14:paraId="5631C9B6">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522E5006">
            <w:pPr>
              <w:spacing w:line="240" w:lineRule="exact"/>
              <w:jc w:val="center"/>
              <w:rPr>
                <w:rFonts w:ascii="宋体" w:hAnsi="宋体" w:cs="宋体"/>
                <w:sz w:val="18"/>
                <w:szCs w:val="18"/>
              </w:rPr>
            </w:pPr>
            <w:r>
              <w:rPr>
                <w:rFonts w:hint="eastAsia" w:ascii="宋体" w:hAnsi="宋体" w:cs="宋体"/>
                <w:sz w:val="18"/>
                <w:szCs w:val="18"/>
                <w:lang w:val="en-US" w:eastAsia="zh-CN"/>
              </w:rPr>
              <w:t>103.08</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41650C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2BC272F5">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7B10498C">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C5E1D22">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14" w:type="dxa"/>
            <w:gridSpan w:val="2"/>
            <w:tcBorders>
              <w:top w:val="nil"/>
              <w:left w:val="nil"/>
              <w:bottom w:val="single" w:color="auto" w:sz="4" w:space="0"/>
              <w:right w:val="single" w:color="auto" w:sz="4" w:space="0"/>
            </w:tcBorders>
            <w:vAlign w:val="center"/>
          </w:tcPr>
          <w:p w14:paraId="21E75CD7">
            <w:pPr>
              <w:spacing w:line="240" w:lineRule="exact"/>
              <w:jc w:val="center"/>
              <w:rPr>
                <w:rFonts w:ascii="宋体" w:hAnsi="宋体" w:cs="宋体"/>
                <w:sz w:val="18"/>
                <w:szCs w:val="18"/>
              </w:rPr>
            </w:pPr>
            <w:r>
              <w:rPr>
                <w:rFonts w:hint="eastAsia" w:ascii="宋体" w:hAnsi="宋体" w:cs="宋体"/>
                <w:sz w:val="18"/>
                <w:szCs w:val="18"/>
                <w:lang w:val="en-US" w:eastAsia="zh-CN"/>
              </w:rPr>
              <w:t>9.74</w:t>
            </w:r>
          </w:p>
        </w:tc>
        <w:tc>
          <w:tcPr>
            <w:tcW w:w="1050" w:type="dxa"/>
            <w:gridSpan w:val="2"/>
            <w:tcBorders>
              <w:top w:val="nil"/>
              <w:left w:val="nil"/>
              <w:bottom w:val="single" w:color="auto" w:sz="4" w:space="0"/>
              <w:right w:val="single" w:color="auto" w:sz="4" w:space="0"/>
            </w:tcBorders>
            <w:vAlign w:val="center"/>
          </w:tcPr>
          <w:p w14:paraId="188A4B7F">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10.04</w:t>
            </w:r>
          </w:p>
        </w:tc>
        <w:tc>
          <w:tcPr>
            <w:tcW w:w="1118" w:type="dxa"/>
            <w:gridSpan w:val="2"/>
            <w:tcBorders>
              <w:top w:val="nil"/>
              <w:left w:val="nil"/>
              <w:bottom w:val="single" w:color="auto" w:sz="4" w:space="0"/>
              <w:right w:val="single" w:color="auto" w:sz="4" w:space="0"/>
            </w:tcBorders>
            <w:vAlign w:val="center"/>
          </w:tcPr>
          <w:p w14:paraId="592EB71C">
            <w:pPr>
              <w:spacing w:line="240" w:lineRule="exact"/>
              <w:jc w:val="center"/>
              <w:rPr>
                <w:rFonts w:ascii="宋体" w:hAnsi="宋体" w:cs="宋体"/>
                <w:sz w:val="18"/>
                <w:szCs w:val="18"/>
              </w:rPr>
            </w:pPr>
            <w:r>
              <w:rPr>
                <w:rFonts w:hint="eastAsia" w:ascii="宋体" w:hAnsi="宋体" w:cs="宋体"/>
                <w:sz w:val="18"/>
                <w:szCs w:val="18"/>
                <w:lang w:val="en-US" w:eastAsia="zh-CN"/>
              </w:rPr>
              <w:t>10.04</w:t>
            </w:r>
          </w:p>
        </w:tc>
        <w:tc>
          <w:tcPr>
            <w:tcW w:w="703" w:type="dxa"/>
            <w:gridSpan w:val="2"/>
            <w:tcBorders>
              <w:top w:val="nil"/>
              <w:left w:val="nil"/>
              <w:bottom w:val="single" w:color="auto" w:sz="4" w:space="0"/>
              <w:right w:val="single" w:color="auto" w:sz="4" w:space="0"/>
            </w:tcBorders>
            <w:vAlign w:val="center"/>
          </w:tcPr>
          <w:p w14:paraId="3D57D127">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1353E41E">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103.08</w:t>
            </w:r>
          </w:p>
        </w:tc>
        <w:tc>
          <w:tcPr>
            <w:tcW w:w="699" w:type="dxa"/>
            <w:tcBorders>
              <w:top w:val="nil"/>
              <w:left w:val="nil"/>
              <w:bottom w:val="single" w:color="auto" w:sz="4" w:space="0"/>
              <w:right w:val="single" w:color="auto" w:sz="4" w:space="0"/>
            </w:tcBorders>
            <w:vAlign w:val="center"/>
          </w:tcPr>
          <w:p w14:paraId="41F5BBC9">
            <w:pPr>
              <w:spacing w:line="240" w:lineRule="exact"/>
              <w:jc w:val="center"/>
              <w:rPr>
                <w:rFonts w:ascii="宋体" w:hAnsi="宋体" w:cs="宋体"/>
                <w:sz w:val="18"/>
                <w:szCs w:val="18"/>
              </w:rPr>
            </w:pPr>
            <w:r>
              <w:rPr>
                <w:rFonts w:hint="eastAsia" w:ascii="宋体" w:hAnsi="宋体" w:cs="宋体"/>
                <w:sz w:val="18"/>
                <w:szCs w:val="18"/>
              </w:rPr>
              <w:t>—</w:t>
            </w:r>
          </w:p>
        </w:tc>
      </w:tr>
      <w:tr w14:paraId="249A7AEF">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66F525D">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C15AFAA">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14" w:type="dxa"/>
            <w:gridSpan w:val="2"/>
            <w:tcBorders>
              <w:top w:val="nil"/>
              <w:left w:val="nil"/>
              <w:bottom w:val="single" w:color="auto" w:sz="4" w:space="0"/>
              <w:right w:val="single" w:color="auto" w:sz="4" w:space="0"/>
            </w:tcBorders>
            <w:vAlign w:val="center"/>
          </w:tcPr>
          <w:p w14:paraId="2012C23E">
            <w:pPr>
              <w:spacing w:line="240" w:lineRule="exact"/>
              <w:jc w:val="center"/>
              <w:rPr>
                <w:rFonts w:ascii="宋体" w:hAnsi="宋体" w:cs="宋体"/>
                <w:sz w:val="18"/>
                <w:szCs w:val="18"/>
              </w:rPr>
            </w:pPr>
            <w:r>
              <w:rPr>
                <w:rFonts w:hint="eastAsia" w:ascii="宋体" w:hAnsi="宋体" w:cs="宋体"/>
                <w:sz w:val="18"/>
                <w:szCs w:val="18"/>
              </w:rPr>
              <w:t>　</w:t>
            </w:r>
          </w:p>
        </w:tc>
        <w:tc>
          <w:tcPr>
            <w:tcW w:w="1050" w:type="dxa"/>
            <w:gridSpan w:val="2"/>
            <w:tcBorders>
              <w:top w:val="nil"/>
              <w:left w:val="nil"/>
              <w:bottom w:val="single" w:color="auto" w:sz="4" w:space="0"/>
              <w:right w:val="single" w:color="auto" w:sz="4" w:space="0"/>
            </w:tcBorders>
            <w:vAlign w:val="center"/>
          </w:tcPr>
          <w:p w14:paraId="085692F6">
            <w:pPr>
              <w:spacing w:line="240" w:lineRule="exact"/>
              <w:jc w:val="center"/>
              <w:rPr>
                <w:rFonts w:ascii="宋体" w:hAnsi="宋体" w:cs="宋体"/>
                <w:sz w:val="18"/>
                <w:szCs w:val="18"/>
              </w:rPr>
            </w:pPr>
            <w:r>
              <w:rPr>
                <w:rFonts w:hint="eastAsia" w:ascii="宋体" w:hAnsi="宋体" w:cs="宋体"/>
                <w:sz w:val="18"/>
                <w:szCs w:val="18"/>
              </w:rPr>
              <w:t>　</w:t>
            </w:r>
          </w:p>
        </w:tc>
        <w:tc>
          <w:tcPr>
            <w:tcW w:w="1118" w:type="dxa"/>
            <w:gridSpan w:val="2"/>
            <w:tcBorders>
              <w:top w:val="nil"/>
              <w:left w:val="nil"/>
              <w:bottom w:val="single" w:color="auto" w:sz="4" w:space="0"/>
              <w:right w:val="single" w:color="auto" w:sz="4" w:space="0"/>
            </w:tcBorders>
            <w:vAlign w:val="center"/>
          </w:tcPr>
          <w:p w14:paraId="72AA5C47">
            <w:pPr>
              <w:spacing w:line="240" w:lineRule="exact"/>
              <w:jc w:val="center"/>
              <w:rPr>
                <w:rFonts w:ascii="宋体" w:hAnsi="宋体" w:cs="宋体"/>
                <w:sz w:val="18"/>
                <w:szCs w:val="18"/>
              </w:rPr>
            </w:pPr>
            <w:r>
              <w:rPr>
                <w:rFonts w:hint="eastAsia" w:ascii="宋体" w:hAnsi="宋体" w:cs="宋体"/>
                <w:sz w:val="18"/>
                <w:szCs w:val="18"/>
              </w:rPr>
              <w:t>　</w:t>
            </w:r>
          </w:p>
        </w:tc>
        <w:tc>
          <w:tcPr>
            <w:tcW w:w="703" w:type="dxa"/>
            <w:gridSpan w:val="2"/>
            <w:tcBorders>
              <w:top w:val="nil"/>
              <w:left w:val="nil"/>
              <w:bottom w:val="single" w:color="auto" w:sz="4" w:space="0"/>
              <w:right w:val="single" w:color="auto" w:sz="4" w:space="0"/>
            </w:tcBorders>
            <w:vAlign w:val="center"/>
          </w:tcPr>
          <w:p w14:paraId="05C09EF2">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2F17C346">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39F8CEC8">
            <w:pPr>
              <w:spacing w:line="240" w:lineRule="exact"/>
              <w:jc w:val="center"/>
              <w:rPr>
                <w:rFonts w:ascii="宋体" w:hAnsi="宋体" w:cs="宋体"/>
                <w:sz w:val="18"/>
                <w:szCs w:val="18"/>
              </w:rPr>
            </w:pPr>
            <w:r>
              <w:rPr>
                <w:rFonts w:hint="eastAsia" w:ascii="宋体" w:hAnsi="宋体" w:cs="宋体"/>
                <w:sz w:val="18"/>
                <w:szCs w:val="18"/>
              </w:rPr>
              <w:t>—</w:t>
            </w:r>
          </w:p>
        </w:tc>
      </w:tr>
      <w:tr w14:paraId="207D4FF1">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50D87FBF">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322" w:type="dxa"/>
            <w:gridSpan w:val="7"/>
            <w:tcBorders>
              <w:top w:val="single" w:color="auto" w:sz="4" w:space="0"/>
              <w:left w:val="nil"/>
              <w:bottom w:val="single" w:color="auto" w:sz="4" w:space="0"/>
              <w:right w:val="single" w:color="auto" w:sz="4" w:space="0"/>
            </w:tcBorders>
            <w:vAlign w:val="center"/>
          </w:tcPr>
          <w:p w14:paraId="449216D5">
            <w:pPr>
              <w:spacing w:line="240" w:lineRule="exact"/>
              <w:jc w:val="center"/>
              <w:rPr>
                <w:rFonts w:ascii="宋体" w:hAnsi="宋体" w:cs="宋体"/>
                <w:sz w:val="18"/>
                <w:szCs w:val="18"/>
              </w:rPr>
            </w:pPr>
            <w:r>
              <w:rPr>
                <w:rFonts w:hint="eastAsia" w:ascii="宋体" w:hAnsi="宋体" w:cs="宋体"/>
                <w:sz w:val="18"/>
                <w:szCs w:val="18"/>
              </w:rPr>
              <w:t>预期目标</w:t>
            </w:r>
          </w:p>
        </w:tc>
        <w:tc>
          <w:tcPr>
            <w:tcW w:w="3679" w:type="dxa"/>
            <w:gridSpan w:val="7"/>
            <w:tcBorders>
              <w:top w:val="single" w:color="auto" w:sz="4" w:space="0"/>
              <w:left w:val="nil"/>
              <w:bottom w:val="single" w:color="auto" w:sz="4" w:space="0"/>
              <w:right w:val="single" w:color="auto" w:sz="4" w:space="0"/>
            </w:tcBorders>
            <w:vAlign w:val="center"/>
          </w:tcPr>
          <w:p w14:paraId="1FB575C5">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646359C2">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5C1F9356">
            <w:pPr>
              <w:spacing w:line="240" w:lineRule="exact"/>
              <w:rPr>
                <w:rFonts w:ascii="宋体" w:hAnsi="宋体" w:cs="宋体"/>
                <w:sz w:val="18"/>
                <w:szCs w:val="18"/>
              </w:rPr>
            </w:pPr>
          </w:p>
        </w:tc>
        <w:tc>
          <w:tcPr>
            <w:tcW w:w="4322" w:type="dxa"/>
            <w:gridSpan w:val="7"/>
            <w:tcBorders>
              <w:top w:val="single" w:color="auto" w:sz="4" w:space="0"/>
              <w:left w:val="nil"/>
              <w:bottom w:val="single" w:color="auto" w:sz="4" w:space="0"/>
              <w:right w:val="single" w:color="auto" w:sz="4" w:space="0"/>
            </w:tcBorders>
            <w:vAlign w:val="center"/>
          </w:tcPr>
          <w:p w14:paraId="6636FB5F">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为贫困重度残疾人提供家庭无障碍改造补贴，改善残疾人居住环境</w:t>
            </w:r>
          </w:p>
        </w:tc>
        <w:tc>
          <w:tcPr>
            <w:tcW w:w="3679" w:type="dxa"/>
            <w:gridSpan w:val="7"/>
            <w:tcBorders>
              <w:top w:val="single" w:color="auto" w:sz="4" w:space="0"/>
              <w:left w:val="nil"/>
              <w:bottom w:val="single" w:color="auto" w:sz="4" w:space="0"/>
              <w:right w:val="single" w:color="auto" w:sz="4" w:space="0"/>
            </w:tcBorders>
            <w:vAlign w:val="center"/>
          </w:tcPr>
          <w:p w14:paraId="166B297F">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为贫困重度残疾人改善残疾人居住环境</w:t>
            </w:r>
            <w:r>
              <w:rPr>
                <w:rFonts w:hint="eastAsia" w:ascii="宋体" w:hAnsi="宋体" w:eastAsia="宋体" w:cs="宋体"/>
                <w:sz w:val="18"/>
                <w:szCs w:val="18"/>
              </w:rPr>
              <w:t>　</w:t>
            </w:r>
          </w:p>
        </w:tc>
      </w:tr>
      <w:tr w14:paraId="50BD9CAB">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49DBBA8C">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730DA16A">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0262018F">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5C1A6454">
            <w:pPr>
              <w:spacing w:line="220" w:lineRule="exact"/>
              <w:jc w:val="center"/>
              <w:rPr>
                <w:rFonts w:ascii="宋体" w:hAnsi="宋体" w:cs="宋体"/>
                <w:sz w:val="18"/>
                <w:szCs w:val="18"/>
              </w:rPr>
            </w:pPr>
            <w:r>
              <w:rPr>
                <w:rFonts w:hint="eastAsia" w:ascii="宋体" w:hAnsi="宋体" w:cs="宋体"/>
                <w:sz w:val="18"/>
                <w:szCs w:val="18"/>
              </w:rPr>
              <w:t>三级指标</w:t>
            </w:r>
          </w:p>
        </w:tc>
        <w:tc>
          <w:tcPr>
            <w:tcW w:w="784" w:type="dxa"/>
            <w:tcBorders>
              <w:top w:val="nil"/>
              <w:left w:val="nil"/>
              <w:bottom w:val="single" w:color="auto" w:sz="4" w:space="0"/>
              <w:right w:val="single" w:color="auto" w:sz="4" w:space="0"/>
            </w:tcBorders>
            <w:vAlign w:val="center"/>
          </w:tcPr>
          <w:p w14:paraId="6C0FD95F">
            <w:pPr>
              <w:spacing w:line="220" w:lineRule="exact"/>
              <w:jc w:val="center"/>
              <w:rPr>
                <w:rFonts w:ascii="宋体" w:hAnsi="宋体" w:cs="宋体"/>
                <w:sz w:val="18"/>
                <w:szCs w:val="18"/>
              </w:rPr>
            </w:pPr>
            <w:r>
              <w:rPr>
                <w:rFonts w:hint="eastAsia" w:ascii="宋体" w:hAnsi="宋体" w:cs="宋体"/>
                <w:sz w:val="18"/>
                <w:szCs w:val="18"/>
              </w:rPr>
              <w:t>年度指标值</w:t>
            </w:r>
          </w:p>
        </w:tc>
        <w:tc>
          <w:tcPr>
            <w:tcW w:w="765" w:type="dxa"/>
            <w:tcBorders>
              <w:top w:val="nil"/>
              <w:left w:val="nil"/>
              <w:bottom w:val="single" w:color="auto" w:sz="4" w:space="0"/>
              <w:right w:val="single" w:color="auto" w:sz="4" w:space="0"/>
            </w:tcBorders>
            <w:vAlign w:val="center"/>
          </w:tcPr>
          <w:p w14:paraId="598EEC3C">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65DDC96E">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3F92B8AB">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1D0F72FC">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11A6E908">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BA34630">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67C7D2DB">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0849F234">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15A48164">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贫困残疾人家庭无障碍改造户数</w:t>
            </w:r>
          </w:p>
        </w:tc>
        <w:tc>
          <w:tcPr>
            <w:tcW w:w="784" w:type="dxa"/>
            <w:tcBorders>
              <w:top w:val="nil"/>
              <w:left w:val="nil"/>
              <w:bottom w:val="single" w:color="auto" w:sz="4" w:space="0"/>
              <w:right w:val="single" w:color="auto" w:sz="4" w:space="0"/>
            </w:tcBorders>
            <w:vAlign w:val="center"/>
          </w:tcPr>
          <w:p w14:paraId="29994DB4">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90</w:t>
            </w:r>
            <w:r>
              <w:rPr>
                <w:rFonts w:hint="eastAsia" w:ascii="宋体" w:hAnsi="宋体" w:eastAsia="宋体" w:cs="宋体"/>
                <w:sz w:val="18"/>
                <w:szCs w:val="18"/>
                <w:lang w:val="en-US" w:eastAsia="zh-CN"/>
              </w:rPr>
              <w:t>户</w:t>
            </w:r>
          </w:p>
        </w:tc>
        <w:tc>
          <w:tcPr>
            <w:tcW w:w="765" w:type="dxa"/>
            <w:tcBorders>
              <w:top w:val="nil"/>
              <w:left w:val="nil"/>
              <w:bottom w:val="single" w:color="auto" w:sz="4" w:space="0"/>
              <w:right w:val="single" w:color="auto" w:sz="4" w:space="0"/>
            </w:tcBorders>
            <w:vAlign w:val="center"/>
          </w:tcPr>
          <w:p w14:paraId="36388D95">
            <w:pPr>
              <w:spacing w:line="240" w:lineRule="exact"/>
              <w:jc w:val="both"/>
              <w:rPr>
                <w:rFonts w:ascii="宋体" w:hAnsi="宋体" w:cs="宋体"/>
                <w:sz w:val="18"/>
                <w:szCs w:val="18"/>
              </w:rPr>
            </w:pPr>
            <w:r>
              <w:rPr>
                <w:rFonts w:hint="eastAsia" w:ascii="宋体" w:hAnsi="宋体" w:cs="宋体"/>
                <w:sz w:val="18"/>
                <w:szCs w:val="18"/>
                <w:lang w:val="en-US" w:eastAsia="zh-CN"/>
              </w:rPr>
              <w:t>90</w:t>
            </w:r>
            <w:r>
              <w:rPr>
                <w:rFonts w:hint="eastAsia" w:ascii="宋体" w:hAnsi="宋体" w:eastAsia="宋体" w:cs="宋体"/>
                <w:sz w:val="18"/>
                <w:szCs w:val="18"/>
                <w:lang w:val="en-US" w:eastAsia="zh-CN"/>
              </w:rPr>
              <w:t>户</w:t>
            </w:r>
          </w:p>
        </w:tc>
        <w:tc>
          <w:tcPr>
            <w:tcW w:w="662" w:type="dxa"/>
            <w:gridSpan w:val="2"/>
            <w:tcBorders>
              <w:top w:val="nil"/>
              <w:left w:val="nil"/>
              <w:bottom w:val="single" w:color="auto" w:sz="4" w:space="0"/>
              <w:right w:val="single" w:color="auto" w:sz="4" w:space="0"/>
            </w:tcBorders>
            <w:vAlign w:val="center"/>
          </w:tcPr>
          <w:p w14:paraId="6CD9E19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BA277B0">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701CCAD1">
            <w:pPr>
              <w:spacing w:line="240" w:lineRule="exact"/>
              <w:jc w:val="center"/>
              <w:rPr>
                <w:rFonts w:ascii="宋体" w:hAnsi="宋体" w:cs="宋体"/>
                <w:sz w:val="18"/>
                <w:szCs w:val="18"/>
              </w:rPr>
            </w:pPr>
            <w:r>
              <w:rPr>
                <w:rFonts w:hint="eastAsia" w:ascii="宋体" w:hAnsi="宋体" w:cs="宋体"/>
                <w:sz w:val="18"/>
                <w:szCs w:val="18"/>
              </w:rPr>
              <w:t>　</w:t>
            </w:r>
          </w:p>
        </w:tc>
      </w:tr>
      <w:tr w14:paraId="61443CF2">
        <w:tblPrEx>
          <w:tblCellMar>
            <w:top w:w="0" w:type="dxa"/>
            <w:left w:w="108" w:type="dxa"/>
            <w:bottom w:w="0" w:type="dxa"/>
            <w:right w:w="108" w:type="dxa"/>
          </w:tblCellMar>
        </w:tblPrEx>
        <w:trPr>
          <w:trHeight w:val="113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412150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5378B38C">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9BFA632">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7451B971">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：贫困残疾人家庭无障碍改造户验收率</w:t>
            </w:r>
          </w:p>
        </w:tc>
        <w:tc>
          <w:tcPr>
            <w:tcW w:w="784" w:type="dxa"/>
            <w:tcBorders>
              <w:top w:val="nil"/>
              <w:left w:val="nil"/>
              <w:bottom w:val="single" w:color="auto" w:sz="4" w:space="0"/>
              <w:right w:val="single" w:color="auto" w:sz="4" w:space="0"/>
            </w:tcBorders>
            <w:vAlign w:val="center"/>
          </w:tcPr>
          <w:p w14:paraId="3BF6715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41C3ECD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3EF8563C">
            <w:pPr>
              <w:spacing w:line="240" w:lineRule="exact"/>
              <w:jc w:val="center"/>
              <w:rPr>
                <w:rFonts w:ascii="宋体" w:hAnsi="宋体" w:cs="宋体"/>
                <w:sz w:val="18"/>
                <w:szCs w:val="18"/>
              </w:rPr>
            </w:pPr>
            <w:r>
              <w:rPr>
                <w:rFonts w:hint="eastAsia" w:ascii="宋体" w:hAnsi="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1C85202">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rPr>
              <w:t>　</w:t>
            </w:r>
            <w:r>
              <w:rPr>
                <w:rFonts w:hint="eastAsia" w:ascii="宋体" w:hAnsi="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508AD68B">
            <w:pPr>
              <w:spacing w:line="240" w:lineRule="exact"/>
              <w:jc w:val="center"/>
              <w:rPr>
                <w:rFonts w:ascii="宋体" w:hAnsi="宋体" w:cs="宋体"/>
                <w:sz w:val="18"/>
                <w:szCs w:val="18"/>
              </w:rPr>
            </w:pPr>
            <w:r>
              <w:rPr>
                <w:rFonts w:hint="eastAsia" w:ascii="宋体" w:hAnsi="宋体" w:cs="宋体"/>
                <w:sz w:val="18"/>
                <w:szCs w:val="18"/>
              </w:rPr>
              <w:t>　</w:t>
            </w:r>
          </w:p>
        </w:tc>
      </w:tr>
      <w:tr w14:paraId="04B04B25">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AEB98E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80BD640">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5C36C7E">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468CB2AB">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784" w:type="dxa"/>
            <w:tcBorders>
              <w:top w:val="nil"/>
              <w:left w:val="nil"/>
              <w:bottom w:val="single" w:color="auto" w:sz="4" w:space="0"/>
              <w:right w:val="single" w:color="auto" w:sz="4" w:space="0"/>
            </w:tcBorders>
            <w:vAlign w:val="center"/>
          </w:tcPr>
          <w:p w14:paraId="2D08807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5D76FA0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EBBC70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99DB14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BCEE189">
            <w:pPr>
              <w:spacing w:line="240" w:lineRule="exact"/>
              <w:jc w:val="center"/>
              <w:rPr>
                <w:rFonts w:ascii="宋体" w:hAnsi="宋体" w:cs="宋体"/>
                <w:sz w:val="18"/>
                <w:szCs w:val="18"/>
              </w:rPr>
            </w:pPr>
            <w:r>
              <w:rPr>
                <w:rFonts w:hint="eastAsia" w:ascii="宋体" w:hAnsi="宋体" w:cs="宋体"/>
                <w:sz w:val="18"/>
                <w:szCs w:val="18"/>
              </w:rPr>
              <w:t>　</w:t>
            </w:r>
          </w:p>
        </w:tc>
      </w:tr>
      <w:tr w14:paraId="6A983C01">
        <w:tblPrEx>
          <w:tblCellMar>
            <w:top w:w="0" w:type="dxa"/>
            <w:left w:w="108" w:type="dxa"/>
            <w:bottom w:w="0" w:type="dxa"/>
            <w:right w:w="108" w:type="dxa"/>
          </w:tblCellMar>
        </w:tblPrEx>
        <w:trPr>
          <w:trHeight w:val="81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E7D9999">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B4DA892">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D5FFBD8">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1A781282">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家庭改造标准</w:t>
            </w:r>
          </w:p>
        </w:tc>
        <w:tc>
          <w:tcPr>
            <w:tcW w:w="784" w:type="dxa"/>
            <w:tcBorders>
              <w:top w:val="nil"/>
              <w:left w:val="nil"/>
              <w:bottom w:val="single" w:color="auto" w:sz="4" w:space="0"/>
              <w:right w:val="single" w:color="auto" w:sz="4" w:space="0"/>
            </w:tcBorders>
            <w:vAlign w:val="center"/>
          </w:tcPr>
          <w:p w14:paraId="20033E3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p>
        </w:tc>
        <w:tc>
          <w:tcPr>
            <w:tcW w:w="765" w:type="dxa"/>
            <w:tcBorders>
              <w:top w:val="nil"/>
              <w:left w:val="nil"/>
              <w:bottom w:val="single" w:color="auto" w:sz="4" w:space="0"/>
              <w:right w:val="single" w:color="auto" w:sz="4" w:space="0"/>
            </w:tcBorders>
            <w:vAlign w:val="center"/>
          </w:tcPr>
          <w:p w14:paraId="7986B59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CABAE7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F295371">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0F927E47">
            <w:pPr>
              <w:spacing w:line="240" w:lineRule="exact"/>
              <w:jc w:val="center"/>
              <w:rPr>
                <w:rFonts w:ascii="宋体" w:hAnsi="宋体" w:cs="宋体"/>
                <w:sz w:val="18"/>
                <w:szCs w:val="18"/>
              </w:rPr>
            </w:pPr>
            <w:r>
              <w:rPr>
                <w:rFonts w:hint="eastAsia" w:ascii="宋体" w:hAnsi="宋体" w:cs="宋体"/>
                <w:sz w:val="18"/>
                <w:szCs w:val="18"/>
              </w:rPr>
              <w:t>　</w:t>
            </w:r>
          </w:p>
        </w:tc>
      </w:tr>
      <w:tr w14:paraId="131632C7">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3B266C6">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69648968">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2D34D77F">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74DEE619">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784" w:type="dxa"/>
            <w:tcBorders>
              <w:top w:val="nil"/>
              <w:left w:val="nil"/>
              <w:bottom w:val="single" w:color="auto" w:sz="4" w:space="0"/>
              <w:right w:val="single" w:color="auto" w:sz="4" w:space="0"/>
            </w:tcBorders>
            <w:vAlign w:val="center"/>
          </w:tcPr>
          <w:p w14:paraId="7AD77F2D">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0AFBB452">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66620BA">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F7171C3">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B237A92">
            <w:pPr>
              <w:spacing w:line="240" w:lineRule="exact"/>
              <w:jc w:val="center"/>
              <w:rPr>
                <w:rFonts w:ascii="宋体" w:hAnsi="宋体" w:cs="宋体"/>
                <w:sz w:val="18"/>
                <w:szCs w:val="18"/>
              </w:rPr>
            </w:pPr>
            <w:r>
              <w:rPr>
                <w:rFonts w:hint="eastAsia" w:ascii="宋体" w:hAnsi="宋体" w:cs="宋体"/>
                <w:sz w:val="18"/>
                <w:szCs w:val="18"/>
              </w:rPr>
              <w:t>　</w:t>
            </w:r>
          </w:p>
        </w:tc>
      </w:tr>
      <w:tr w14:paraId="533F17A7">
        <w:tblPrEx>
          <w:tblCellMar>
            <w:top w:w="0" w:type="dxa"/>
            <w:left w:w="108" w:type="dxa"/>
            <w:bottom w:w="0" w:type="dxa"/>
            <w:right w:w="108" w:type="dxa"/>
          </w:tblCellMar>
        </w:tblPrEx>
        <w:trPr>
          <w:trHeight w:val="84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F54B969">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3F7CE09">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F7717C4">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2E254F6F">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784" w:type="dxa"/>
            <w:tcBorders>
              <w:top w:val="nil"/>
              <w:left w:val="nil"/>
              <w:bottom w:val="single" w:color="auto" w:sz="4" w:space="0"/>
              <w:right w:val="single" w:color="auto" w:sz="4" w:space="0"/>
            </w:tcBorders>
            <w:vAlign w:val="center"/>
          </w:tcPr>
          <w:p w14:paraId="31DCFB9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765" w:type="dxa"/>
            <w:tcBorders>
              <w:top w:val="nil"/>
              <w:left w:val="nil"/>
              <w:bottom w:val="single" w:color="auto" w:sz="4" w:space="0"/>
              <w:right w:val="single" w:color="auto" w:sz="4" w:space="0"/>
            </w:tcBorders>
            <w:vAlign w:val="center"/>
          </w:tcPr>
          <w:p w14:paraId="3B04F760">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3B9EAB8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A207462">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0501D923">
            <w:pPr>
              <w:spacing w:line="240" w:lineRule="exact"/>
              <w:jc w:val="center"/>
              <w:rPr>
                <w:rFonts w:ascii="宋体" w:hAnsi="宋体" w:cs="宋体"/>
                <w:sz w:val="18"/>
                <w:szCs w:val="18"/>
              </w:rPr>
            </w:pPr>
            <w:r>
              <w:rPr>
                <w:rFonts w:hint="eastAsia" w:ascii="宋体" w:hAnsi="宋体" w:cs="宋体"/>
                <w:sz w:val="18"/>
                <w:szCs w:val="18"/>
              </w:rPr>
              <w:t>　</w:t>
            </w:r>
          </w:p>
        </w:tc>
      </w:tr>
      <w:tr w14:paraId="38E018EA">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BCA6CE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4FB5AC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29D7E4C">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03A7C3F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84" w:type="dxa"/>
            <w:tcBorders>
              <w:top w:val="nil"/>
              <w:left w:val="nil"/>
              <w:bottom w:val="single" w:color="auto" w:sz="4" w:space="0"/>
              <w:right w:val="single" w:color="auto" w:sz="4" w:space="0"/>
            </w:tcBorders>
            <w:vAlign w:val="center"/>
          </w:tcPr>
          <w:p w14:paraId="5ADB391F">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76BA5712">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214A6574">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A693698">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4AC9F16">
            <w:pPr>
              <w:spacing w:line="240" w:lineRule="exact"/>
              <w:jc w:val="center"/>
              <w:rPr>
                <w:rFonts w:ascii="宋体" w:hAnsi="宋体" w:cs="宋体"/>
                <w:sz w:val="18"/>
                <w:szCs w:val="18"/>
              </w:rPr>
            </w:pPr>
            <w:r>
              <w:rPr>
                <w:rFonts w:hint="eastAsia" w:ascii="宋体" w:hAnsi="宋体" w:cs="宋体"/>
                <w:sz w:val="18"/>
                <w:szCs w:val="18"/>
              </w:rPr>
              <w:t>　</w:t>
            </w:r>
          </w:p>
        </w:tc>
      </w:tr>
      <w:tr w14:paraId="585CB105">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179ABC5">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114DD2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3A00176">
            <w:pPr>
              <w:spacing w:line="240" w:lineRule="exact"/>
              <w:jc w:val="center"/>
              <w:rPr>
                <w:rFonts w:ascii="宋体" w:hAnsi="宋体" w:cs="宋体"/>
                <w:sz w:val="18"/>
                <w:szCs w:val="18"/>
              </w:rPr>
            </w:pPr>
            <w:r>
              <w:rPr>
                <w:rFonts w:hint="eastAsia" w:ascii="宋体" w:hAnsi="宋体" w:cs="宋体"/>
                <w:sz w:val="18"/>
                <w:szCs w:val="18"/>
              </w:rPr>
              <w:t>可持续影响</w:t>
            </w:r>
          </w:p>
          <w:p w14:paraId="6B510867">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7E4859B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84" w:type="dxa"/>
            <w:tcBorders>
              <w:top w:val="nil"/>
              <w:left w:val="nil"/>
              <w:bottom w:val="single" w:color="auto" w:sz="4" w:space="0"/>
              <w:right w:val="single" w:color="auto" w:sz="4" w:space="0"/>
            </w:tcBorders>
            <w:vAlign w:val="center"/>
          </w:tcPr>
          <w:p w14:paraId="242C7C57">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26D03578">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87C48EF">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FF0EFFD">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808EC39">
            <w:pPr>
              <w:spacing w:line="240" w:lineRule="exact"/>
              <w:jc w:val="center"/>
              <w:rPr>
                <w:rFonts w:ascii="宋体" w:hAnsi="宋体" w:cs="宋体"/>
                <w:sz w:val="18"/>
                <w:szCs w:val="18"/>
              </w:rPr>
            </w:pPr>
            <w:r>
              <w:rPr>
                <w:rFonts w:hint="eastAsia" w:ascii="宋体" w:hAnsi="宋体" w:cs="宋体"/>
                <w:sz w:val="18"/>
                <w:szCs w:val="18"/>
              </w:rPr>
              <w:t>　</w:t>
            </w:r>
          </w:p>
        </w:tc>
      </w:tr>
      <w:tr w14:paraId="2F625271">
        <w:tblPrEx>
          <w:tblCellMar>
            <w:top w:w="0" w:type="dxa"/>
            <w:left w:w="108" w:type="dxa"/>
            <w:bottom w:w="0" w:type="dxa"/>
            <w:right w:w="108" w:type="dxa"/>
          </w:tblCellMar>
        </w:tblPrEx>
        <w:trPr>
          <w:trHeight w:val="103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2CD5507">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203BF245">
            <w:pPr>
              <w:spacing w:line="200" w:lineRule="exact"/>
              <w:jc w:val="center"/>
              <w:rPr>
                <w:rFonts w:ascii="宋体" w:hAnsi="宋体" w:cs="宋体"/>
                <w:sz w:val="18"/>
                <w:szCs w:val="18"/>
              </w:rPr>
            </w:pPr>
            <w:r>
              <w:rPr>
                <w:rFonts w:hint="eastAsia" w:ascii="宋体" w:hAnsi="宋体" w:cs="宋体"/>
                <w:sz w:val="18"/>
                <w:szCs w:val="18"/>
              </w:rPr>
              <w:t>满意度</w:t>
            </w:r>
          </w:p>
          <w:p w14:paraId="15C1D1F2">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29EE77E5">
            <w:pPr>
              <w:spacing w:line="240" w:lineRule="exact"/>
              <w:jc w:val="center"/>
              <w:rPr>
                <w:rFonts w:ascii="宋体" w:hAnsi="宋体" w:cs="宋体"/>
                <w:sz w:val="18"/>
                <w:szCs w:val="18"/>
              </w:rPr>
            </w:pPr>
            <w:r>
              <w:rPr>
                <w:rFonts w:hint="eastAsia" w:ascii="宋体" w:hAnsi="宋体" w:cs="宋体"/>
                <w:sz w:val="18"/>
                <w:szCs w:val="18"/>
              </w:rPr>
              <w:t>服务对象</w:t>
            </w:r>
          </w:p>
          <w:p w14:paraId="2C2D8033">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4883379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接受无障碍改造残疾人家庭满意度</w:t>
            </w:r>
          </w:p>
        </w:tc>
        <w:tc>
          <w:tcPr>
            <w:tcW w:w="784" w:type="dxa"/>
            <w:tcBorders>
              <w:top w:val="nil"/>
              <w:left w:val="nil"/>
              <w:bottom w:val="single" w:color="auto" w:sz="4" w:space="0"/>
              <w:right w:val="single" w:color="auto" w:sz="4" w:space="0"/>
            </w:tcBorders>
            <w:vAlign w:val="center"/>
          </w:tcPr>
          <w:p w14:paraId="2F7B16A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6B78C6B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9384E0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2F5749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3AC39E7">
            <w:pPr>
              <w:spacing w:line="240" w:lineRule="exact"/>
              <w:jc w:val="center"/>
              <w:rPr>
                <w:rFonts w:ascii="宋体" w:hAnsi="宋体" w:cs="宋体"/>
                <w:sz w:val="18"/>
                <w:szCs w:val="18"/>
              </w:rPr>
            </w:pPr>
            <w:r>
              <w:rPr>
                <w:rFonts w:hint="eastAsia" w:ascii="宋体" w:hAnsi="宋体" w:cs="宋体"/>
                <w:sz w:val="18"/>
                <w:szCs w:val="18"/>
              </w:rPr>
              <w:t>　</w:t>
            </w:r>
          </w:p>
        </w:tc>
      </w:tr>
      <w:tr w14:paraId="548AE382">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135FB1A9">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3CA233B5">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5172B106">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8609BDC">
            <w:pPr>
              <w:spacing w:line="240" w:lineRule="exact"/>
              <w:jc w:val="center"/>
              <w:rPr>
                <w:rFonts w:ascii="宋体" w:hAnsi="宋体" w:cs="宋体"/>
                <w:sz w:val="18"/>
                <w:szCs w:val="18"/>
              </w:rPr>
            </w:pPr>
            <w:r>
              <w:rPr>
                <w:rFonts w:hint="eastAsia" w:ascii="宋体" w:hAnsi="宋体" w:cs="宋体"/>
                <w:sz w:val="18"/>
                <w:szCs w:val="18"/>
              </w:rPr>
              <w:t>　</w:t>
            </w:r>
          </w:p>
        </w:tc>
      </w:tr>
    </w:tbl>
    <w:p w14:paraId="74CEA292">
      <w:pPr>
        <w:spacing w:after="120" w:line="360" w:lineRule="auto"/>
        <w:rPr>
          <w:rFonts w:eastAsia="仿宋_GB2312" w:cs="Times New Roman"/>
          <w:sz w:val="30"/>
          <w:szCs w:val="30"/>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688"/>
        <w:gridCol w:w="861"/>
        <w:gridCol w:w="265"/>
        <w:gridCol w:w="397"/>
        <w:gridCol w:w="394"/>
        <w:gridCol w:w="236"/>
        <w:gridCol w:w="923"/>
        <w:gridCol w:w="699"/>
      </w:tblGrid>
      <w:tr w14:paraId="192CB43F">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6FAAF15B">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7A1C38FE">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4F3FA232">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3F965F05">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186F797D">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234852AA">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重度残疾人家庭无障碍改造</w:t>
            </w:r>
            <w:r>
              <w:rPr>
                <w:rFonts w:hint="eastAsia" w:ascii="宋体" w:hAnsi="宋体" w:eastAsia="宋体" w:cs="宋体"/>
                <w:sz w:val="18"/>
                <w:szCs w:val="18"/>
              </w:rPr>
              <w:t>　</w:t>
            </w:r>
          </w:p>
        </w:tc>
      </w:tr>
      <w:tr w14:paraId="3DF80AA9">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5B5FA660">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628" w:type="dxa"/>
            <w:gridSpan w:val="6"/>
            <w:tcBorders>
              <w:top w:val="single" w:color="auto" w:sz="4" w:space="0"/>
              <w:left w:val="nil"/>
              <w:bottom w:val="single" w:color="auto" w:sz="4" w:space="0"/>
              <w:right w:val="single" w:color="auto" w:sz="4" w:space="0"/>
            </w:tcBorders>
            <w:vAlign w:val="center"/>
          </w:tcPr>
          <w:p w14:paraId="1B7FF1DB">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126" w:type="dxa"/>
            <w:gridSpan w:val="2"/>
            <w:tcBorders>
              <w:top w:val="nil"/>
              <w:left w:val="nil"/>
              <w:bottom w:val="single" w:color="auto" w:sz="4" w:space="0"/>
              <w:right w:val="single" w:color="auto" w:sz="4" w:space="0"/>
            </w:tcBorders>
            <w:vAlign w:val="center"/>
          </w:tcPr>
          <w:p w14:paraId="64A5593F">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1ECF8287">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7120CBC3">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58FE71A0">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34F3A045">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60F3EF5B">
            <w:pPr>
              <w:spacing w:line="240" w:lineRule="exact"/>
              <w:jc w:val="center"/>
              <w:rPr>
                <w:rFonts w:ascii="宋体" w:hAnsi="宋体" w:cs="宋体"/>
                <w:sz w:val="18"/>
                <w:szCs w:val="18"/>
              </w:rPr>
            </w:pPr>
            <w:r>
              <w:rPr>
                <w:rFonts w:hint="eastAsia" w:ascii="宋体" w:hAnsi="宋体" w:cs="宋体"/>
                <w:sz w:val="18"/>
                <w:szCs w:val="18"/>
              </w:rPr>
              <w:t>年初预算数</w:t>
            </w:r>
          </w:p>
        </w:tc>
        <w:tc>
          <w:tcPr>
            <w:tcW w:w="939" w:type="dxa"/>
            <w:gridSpan w:val="2"/>
            <w:tcBorders>
              <w:top w:val="nil"/>
              <w:left w:val="nil"/>
              <w:bottom w:val="single" w:color="auto" w:sz="4" w:space="0"/>
              <w:right w:val="single" w:color="auto" w:sz="4" w:space="0"/>
            </w:tcBorders>
            <w:vAlign w:val="center"/>
          </w:tcPr>
          <w:p w14:paraId="203D83BF">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126" w:type="dxa"/>
            <w:gridSpan w:val="2"/>
            <w:tcBorders>
              <w:top w:val="nil"/>
              <w:left w:val="nil"/>
              <w:bottom w:val="single" w:color="auto" w:sz="4" w:space="0"/>
              <w:right w:val="single" w:color="auto" w:sz="4" w:space="0"/>
            </w:tcBorders>
            <w:vAlign w:val="center"/>
          </w:tcPr>
          <w:p w14:paraId="6F9A182A">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73E5E425">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7B21410E">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79E8EB17">
            <w:pPr>
              <w:spacing w:line="240" w:lineRule="exact"/>
              <w:jc w:val="center"/>
              <w:rPr>
                <w:rFonts w:ascii="宋体" w:hAnsi="宋体" w:cs="宋体"/>
                <w:sz w:val="18"/>
                <w:szCs w:val="18"/>
              </w:rPr>
            </w:pPr>
            <w:r>
              <w:rPr>
                <w:rFonts w:hint="eastAsia" w:ascii="宋体" w:hAnsi="宋体" w:cs="宋体"/>
                <w:sz w:val="18"/>
                <w:szCs w:val="18"/>
              </w:rPr>
              <w:t>得分</w:t>
            </w:r>
          </w:p>
        </w:tc>
      </w:tr>
      <w:tr w14:paraId="477434E5">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5C9C620A">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893FE10">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0A1C598E">
            <w:pPr>
              <w:spacing w:line="240" w:lineRule="exact"/>
              <w:jc w:val="center"/>
              <w:rPr>
                <w:rFonts w:ascii="宋体" w:hAnsi="宋体" w:cs="宋体"/>
                <w:sz w:val="18"/>
                <w:szCs w:val="18"/>
              </w:rPr>
            </w:pPr>
            <w:r>
              <w:rPr>
                <w:rFonts w:hint="eastAsia" w:ascii="宋体" w:hAnsi="宋体" w:cs="宋体"/>
                <w:sz w:val="18"/>
                <w:szCs w:val="18"/>
                <w:lang w:val="en-US" w:eastAsia="zh-CN"/>
              </w:rPr>
              <w:t>9.74</w:t>
            </w:r>
          </w:p>
        </w:tc>
        <w:tc>
          <w:tcPr>
            <w:tcW w:w="939" w:type="dxa"/>
            <w:gridSpan w:val="2"/>
            <w:tcBorders>
              <w:top w:val="nil"/>
              <w:left w:val="nil"/>
              <w:bottom w:val="single" w:color="auto" w:sz="4" w:space="0"/>
              <w:right w:val="single" w:color="auto" w:sz="4" w:space="0"/>
            </w:tcBorders>
            <w:vAlign w:val="center"/>
          </w:tcPr>
          <w:p w14:paraId="4583B1D9">
            <w:pPr>
              <w:spacing w:line="240" w:lineRule="exact"/>
              <w:jc w:val="center"/>
              <w:rPr>
                <w:rFonts w:ascii="宋体" w:hAnsi="宋体" w:cs="宋体"/>
                <w:sz w:val="18"/>
                <w:szCs w:val="18"/>
              </w:rPr>
            </w:pPr>
            <w:r>
              <w:rPr>
                <w:rFonts w:hint="eastAsia" w:ascii="宋体" w:hAnsi="宋体" w:cs="宋体"/>
                <w:sz w:val="18"/>
                <w:szCs w:val="18"/>
                <w:lang w:val="en-US" w:eastAsia="zh-CN"/>
              </w:rPr>
              <w:t>10.04</w:t>
            </w:r>
          </w:p>
        </w:tc>
        <w:tc>
          <w:tcPr>
            <w:tcW w:w="1126" w:type="dxa"/>
            <w:gridSpan w:val="2"/>
            <w:tcBorders>
              <w:top w:val="nil"/>
              <w:left w:val="nil"/>
              <w:bottom w:val="single" w:color="auto" w:sz="4" w:space="0"/>
              <w:right w:val="single" w:color="auto" w:sz="4" w:space="0"/>
            </w:tcBorders>
            <w:vAlign w:val="center"/>
          </w:tcPr>
          <w:p w14:paraId="3650B262">
            <w:pPr>
              <w:spacing w:line="240" w:lineRule="exact"/>
              <w:jc w:val="center"/>
              <w:rPr>
                <w:rFonts w:ascii="宋体" w:hAnsi="宋体" w:cs="宋体"/>
                <w:sz w:val="18"/>
                <w:szCs w:val="18"/>
              </w:rPr>
            </w:pPr>
            <w:r>
              <w:rPr>
                <w:rFonts w:hint="eastAsia" w:ascii="宋体" w:hAnsi="宋体" w:cs="宋体"/>
                <w:sz w:val="18"/>
                <w:szCs w:val="18"/>
                <w:lang w:val="en-US" w:eastAsia="zh-CN"/>
              </w:rPr>
              <w:t>10.04</w:t>
            </w:r>
          </w:p>
        </w:tc>
        <w:tc>
          <w:tcPr>
            <w:tcW w:w="791" w:type="dxa"/>
            <w:gridSpan w:val="2"/>
            <w:tcBorders>
              <w:top w:val="nil"/>
              <w:left w:val="nil"/>
              <w:bottom w:val="single" w:color="auto" w:sz="4" w:space="0"/>
              <w:right w:val="single" w:color="auto" w:sz="4" w:space="0"/>
            </w:tcBorders>
            <w:vAlign w:val="center"/>
          </w:tcPr>
          <w:p w14:paraId="6B03FFAE">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230F7237">
            <w:pPr>
              <w:spacing w:line="240" w:lineRule="exact"/>
              <w:jc w:val="center"/>
              <w:rPr>
                <w:rFonts w:ascii="宋体" w:hAnsi="宋体" w:cs="宋体"/>
                <w:sz w:val="18"/>
                <w:szCs w:val="18"/>
              </w:rPr>
            </w:pPr>
            <w:r>
              <w:rPr>
                <w:rFonts w:hint="eastAsia" w:ascii="宋体" w:hAnsi="宋体" w:cs="宋体"/>
                <w:sz w:val="18"/>
                <w:szCs w:val="18"/>
                <w:lang w:val="en-US" w:eastAsia="zh-CN"/>
              </w:rPr>
              <w:t>103.08</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A2AB48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48321DF7">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2D6916CC">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70C05805">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6F7F91D0">
            <w:pPr>
              <w:spacing w:line="240" w:lineRule="exact"/>
              <w:jc w:val="center"/>
              <w:rPr>
                <w:rFonts w:ascii="宋体" w:hAnsi="宋体" w:cs="宋体"/>
                <w:sz w:val="18"/>
                <w:szCs w:val="18"/>
              </w:rPr>
            </w:pPr>
            <w:r>
              <w:rPr>
                <w:rFonts w:hint="eastAsia" w:ascii="宋体" w:hAnsi="宋体" w:cs="宋体"/>
                <w:sz w:val="18"/>
                <w:szCs w:val="18"/>
                <w:lang w:val="en-US" w:eastAsia="zh-CN"/>
              </w:rPr>
              <w:t>9.74</w:t>
            </w:r>
          </w:p>
        </w:tc>
        <w:tc>
          <w:tcPr>
            <w:tcW w:w="939" w:type="dxa"/>
            <w:gridSpan w:val="2"/>
            <w:tcBorders>
              <w:top w:val="nil"/>
              <w:left w:val="nil"/>
              <w:bottom w:val="single" w:color="auto" w:sz="4" w:space="0"/>
              <w:right w:val="single" w:color="auto" w:sz="4" w:space="0"/>
            </w:tcBorders>
            <w:vAlign w:val="center"/>
          </w:tcPr>
          <w:p w14:paraId="0CC98A12">
            <w:pPr>
              <w:spacing w:line="240" w:lineRule="exact"/>
              <w:jc w:val="center"/>
              <w:rPr>
                <w:rFonts w:ascii="宋体" w:hAnsi="宋体" w:cs="宋体"/>
                <w:sz w:val="18"/>
                <w:szCs w:val="18"/>
              </w:rPr>
            </w:pPr>
            <w:r>
              <w:rPr>
                <w:rFonts w:hint="eastAsia" w:ascii="宋体" w:hAnsi="宋体" w:cs="宋体"/>
                <w:sz w:val="18"/>
                <w:szCs w:val="18"/>
                <w:lang w:val="en-US" w:eastAsia="zh-CN"/>
              </w:rPr>
              <w:t>10.04</w:t>
            </w:r>
          </w:p>
        </w:tc>
        <w:tc>
          <w:tcPr>
            <w:tcW w:w="1126" w:type="dxa"/>
            <w:gridSpan w:val="2"/>
            <w:tcBorders>
              <w:top w:val="nil"/>
              <w:left w:val="nil"/>
              <w:bottom w:val="single" w:color="auto" w:sz="4" w:space="0"/>
              <w:right w:val="single" w:color="auto" w:sz="4" w:space="0"/>
            </w:tcBorders>
            <w:vAlign w:val="center"/>
          </w:tcPr>
          <w:p w14:paraId="3FAD1DEF">
            <w:pPr>
              <w:spacing w:line="240" w:lineRule="exact"/>
              <w:jc w:val="center"/>
              <w:rPr>
                <w:rFonts w:ascii="宋体" w:hAnsi="宋体" w:cs="宋体"/>
                <w:sz w:val="18"/>
                <w:szCs w:val="18"/>
              </w:rPr>
            </w:pPr>
            <w:r>
              <w:rPr>
                <w:rFonts w:hint="eastAsia" w:ascii="宋体" w:hAnsi="宋体" w:cs="宋体"/>
                <w:sz w:val="18"/>
                <w:szCs w:val="18"/>
                <w:lang w:val="en-US" w:eastAsia="zh-CN"/>
              </w:rPr>
              <w:t>10.04</w:t>
            </w:r>
          </w:p>
        </w:tc>
        <w:tc>
          <w:tcPr>
            <w:tcW w:w="791" w:type="dxa"/>
            <w:gridSpan w:val="2"/>
            <w:tcBorders>
              <w:top w:val="nil"/>
              <w:left w:val="nil"/>
              <w:bottom w:val="single" w:color="auto" w:sz="4" w:space="0"/>
              <w:right w:val="single" w:color="auto" w:sz="4" w:space="0"/>
            </w:tcBorders>
            <w:vAlign w:val="center"/>
          </w:tcPr>
          <w:p w14:paraId="4B0F264F">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4EF433B8">
            <w:pPr>
              <w:spacing w:line="240" w:lineRule="exact"/>
              <w:jc w:val="center"/>
              <w:rPr>
                <w:rFonts w:ascii="宋体" w:hAnsi="宋体" w:cs="宋体"/>
                <w:sz w:val="18"/>
                <w:szCs w:val="18"/>
              </w:rPr>
            </w:pPr>
            <w:r>
              <w:rPr>
                <w:rFonts w:hint="eastAsia" w:ascii="宋体" w:hAnsi="宋体" w:cs="宋体"/>
                <w:sz w:val="18"/>
                <w:szCs w:val="18"/>
                <w:lang w:val="en-US" w:eastAsia="zh-CN"/>
              </w:rPr>
              <w:t>103.08</w:t>
            </w:r>
          </w:p>
        </w:tc>
        <w:tc>
          <w:tcPr>
            <w:tcW w:w="699" w:type="dxa"/>
            <w:tcBorders>
              <w:top w:val="nil"/>
              <w:left w:val="nil"/>
              <w:bottom w:val="single" w:color="auto" w:sz="4" w:space="0"/>
              <w:right w:val="single" w:color="auto" w:sz="4" w:space="0"/>
            </w:tcBorders>
            <w:vAlign w:val="center"/>
          </w:tcPr>
          <w:p w14:paraId="05EFBD7A">
            <w:pPr>
              <w:spacing w:line="240" w:lineRule="exact"/>
              <w:jc w:val="center"/>
              <w:rPr>
                <w:rFonts w:ascii="宋体" w:hAnsi="宋体" w:cs="宋体"/>
                <w:sz w:val="18"/>
                <w:szCs w:val="18"/>
              </w:rPr>
            </w:pPr>
            <w:r>
              <w:rPr>
                <w:rFonts w:hint="eastAsia" w:ascii="宋体" w:hAnsi="宋体" w:cs="宋体"/>
                <w:sz w:val="18"/>
                <w:szCs w:val="18"/>
              </w:rPr>
              <w:t>—</w:t>
            </w:r>
          </w:p>
        </w:tc>
      </w:tr>
      <w:tr w14:paraId="489A36F5">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9AEB2EE">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6F4AB037">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1A5FA3F2">
            <w:pPr>
              <w:spacing w:line="240" w:lineRule="exact"/>
              <w:jc w:val="center"/>
              <w:rPr>
                <w:rFonts w:ascii="宋体" w:hAnsi="宋体" w:cs="宋体"/>
                <w:sz w:val="18"/>
                <w:szCs w:val="18"/>
              </w:rPr>
            </w:pPr>
            <w:r>
              <w:rPr>
                <w:rFonts w:hint="eastAsia" w:ascii="宋体" w:hAnsi="宋体" w:cs="宋体"/>
                <w:sz w:val="18"/>
                <w:szCs w:val="18"/>
              </w:rPr>
              <w:t>　</w:t>
            </w:r>
          </w:p>
        </w:tc>
        <w:tc>
          <w:tcPr>
            <w:tcW w:w="939" w:type="dxa"/>
            <w:gridSpan w:val="2"/>
            <w:tcBorders>
              <w:top w:val="nil"/>
              <w:left w:val="nil"/>
              <w:bottom w:val="single" w:color="auto" w:sz="4" w:space="0"/>
              <w:right w:val="single" w:color="auto" w:sz="4" w:space="0"/>
            </w:tcBorders>
            <w:vAlign w:val="center"/>
          </w:tcPr>
          <w:p w14:paraId="5A9676CE">
            <w:pPr>
              <w:spacing w:line="240" w:lineRule="exact"/>
              <w:jc w:val="center"/>
              <w:rPr>
                <w:rFonts w:ascii="宋体" w:hAnsi="宋体" w:cs="宋体"/>
                <w:sz w:val="18"/>
                <w:szCs w:val="18"/>
              </w:rPr>
            </w:pPr>
            <w:r>
              <w:rPr>
                <w:rFonts w:hint="eastAsia" w:ascii="宋体" w:hAnsi="宋体" w:cs="宋体"/>
                <w:sz w:val="18"/>
                <w:szCs w:val="18"/>
              </w:rPr>
              <w:t>　</w:t>
            </w:r>
          </w:p>
        </w:tc>
        <w:tc>
          <w:tcPr>
            <w:tcW w:w="1126" w:type="dxa"/>
            <w:gridSpan w:val="2"/>
            <w:tcBorders>
              <w:top w:val="nil"/>
              <w:left w:val="nil"/>
              <w:bottom w:val="single" w:color="auto" w:sz="4" w:space="0"/>
              <w:right w:val="single" w:color="auto" w:sz="4" w:space="0"/>
            </w:tcBorders>
            <w:vAlign w:val="center"/>
          </w:tcPr>
          <w:p w14:paraId="3AD8A507">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2E18D9F2">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3491BE4A">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15A6D32D">
            <w:pPr>
              <w:spacing w:line="240" w:lineRule="exact"/>
              <w:jc w:val="center"/>
              <w:rPr>
                <w:rFonts w:ascii="宋体" w:hAnsi="宋体" w:cs="宋体"/>
                <w:sz w:val="18"/>
                <w:szCs w:val="18"/>
              </w:rPr>
            </w:pPr>
            <w:r>
              <w:rPr>
                <w:rFonts w:hint="eastAsia" w:ascii="宋体" w:hAnsi="宋体" w:cs="宋体"/>
                <w:sz w:val="18"/>
                <w:szCs w:val="18"/>
              </w:rPr>
              <w:t>—</w:t>
            </w:r>
          </w:p>
        </w:tc>
      </w:tr>
      <w:tr w14:paraId="38650B78">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0FD1342F">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226" w:type="dxa"/>
            <w:gridSpan w:val="7"/>
            <w:tcBorders>
              <w:top w:val="single" w:color="auto" w:sz="4" w:space="0"/>
              <w:left w:val="nil"/>
              <w:bottom w:val="single" w:color="auto" w:sz="4" w:space="0"/>
              <w:right w:val="single" w:color="auto" w:sz="4" w:space="0"/>
            </w:tcBorders>
            <w:vAlign w:val="center"/>
          </w:tcPr>
          <w:p w14:paraId="6A60DE4E">
            <w:pPr>
              <w:spacing w:line="240" w:lineRule="exact"/>
              <w:jc w:val="center"/>
              <w:rPr>
                <w:rFonts w:ascii="宋体" w:hAnsi="宋体" w:cs="宋体"/>
                <w:sz w:val="18"/>
                <w:szCs w:val="18"/>
              </w:rPr>
            </w:pPr>
            <w:r>
              <w:rPr>
                <w:rFonts w:hint="eastAsia" w:ascii="宋体" w:hAnsi="宋体" w:cs="宋体"/>
                <w:sz w:val="18"/>
                <w:szCs w:val="18"/>
              </w:rPr>
              <w:t>预期目标</w:t>
            </w:r>
          </w:p>
        </w:tc>
        <w:tc>
          <w:tcPr>
            <w:tcW w:w="3775" w:type="dxa"/>
            <w:gridSpan w:val="7"/>
            <w:tcBorders>
              <w:top w:val="single" w:color="auto" w:sz="4" w:space="0"/>
              <w:left w:val="nil"/>
              <w:bottom w:val="single" w:color="auto" w:sz="4" w:space="0"/>
              <w:right w:val="single" w:color="auto" w:sz="4" w:space="0"/>
            </w:tcBorders>
            <w:vAlign w:val="center"/>
          </w:tcPr>
          <w:p w14:paraId="7A3B5CE3">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229CE40A">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1B2A7772">
            <w:pPr>
              <w:spacing w:line="240" w:lineRule="exact"/>
              <w:rPr>
                <w:rFonts w:ascii="宋体" w:hAnsi="宋体" w:cs="宋体"/>
                <w:sz w:val="18"/>
                <w:szCs w:val="18"/>
              </w:rPr>
            </w:pPr>
          </w:p>
        </w:tc>
        <w:tc>
          <w:tcPr>
            <w:tcW w:w="4226" w:type="dxa"/>
            <w:gridSpan w:val="7"/>
            <w:tcBorders>
              <w:top w:val="single" w:color="auto" w:sz="4" w:space="0"/>
              <w:left w:val="nil"/>
              <w:bottom w:val="single" w:color="auto" w:sz="4" w:space="0"/>
              <w:right w:val="single" w:color="auto" w:sz="4" w:space="0"/>
            </w:tcBorders>
            <w:vAlign w:val="center"/>
          </w:tcPr>
          <w:p w14:paraId="02E05643">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为贫困重度残疾人提供家庭无障碍改造补贴，改善残疾人居住环境</w:t>
            </w:r>
          </w:p>
        </w:tc>
        <w:tc>
          <w:tcPr>
            <w:tcW w:w="3775" w:type="dxa"/>
            <w:gridSpan w:val="7"/>
            <w:tcBorders>
              <w:top w:val="single" w:color="auto" w:sz="4" w:space="0"/>
              <w:left w:val="nil"/>
              <w:bottom w:val="single" w:color="auto" w:sz="4" w:space="0"/>
              <w:right w:val="single" w:color="auto" w:sz="4" w:space="0"/>
            </w:tcBorders>
            <w:vAlign w:val="center"/>
          </w:tcPr>
          <w:p w14:paraId="037670FD">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为贫困重度残疾人改善残疾人居住环境</w:t>
            </w:r>
            <w:r>
              <w:rPr>
                <w:rFonts w:hint="eastAsia" w:ascii="宋体" w:hAnsi="宋体" w:eastAsia="宋体" w:cs="宋体"/>
                <w:sz w:val="18"/>
                <w:szCs w:val="18"/>
              </w:rPr>
              <w:t>　</w:t>
            </w:r>
          </w:p>
        </w:tc>
      </w:tr>
      <w:tr w14:paraId="392DCB99">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38B58960">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79EF6418">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22DA41E6">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2F1BBC54">
            <w:pPr>
              <w:spacing w:line="220" w:lineRule="exact"/>
              <w:jc w:val="center"/>
              <w:rPr>
                <w:rFonts w:ascii="宋体" w:hAnsi="宋体" w:cs="宋体"/>
                <w:sz w:val="18"/>
                <w:szCs w:val="18"/>
              </w:rPr>
            </w:pPr>
            <w:r>
              <w:rPr>
                <w:rFonts w:hint="eastAsia" w:ascii="宋体" w:hAnsi="宋体" w:cs="宋体"/>
                <w:sz w:val="18"/>
                <w:szCs w:val="18"/>
              </w:rPr>
              <w:t>三级指标</w:t>
            </w:r>
          </w:p>
        </w:tc>
        <w:tc>
          <w:tcPr>
            <w:tcW w:w="688" w:type="dxa"/>
            <w:tcBorders>
              <w:top w:val="nil"/>
              <w:left w:val="nil"/>
              <w:bottom w:val="single" w:color="auto" w:sz="4" w:space="0"/>
              <w:right w:val="single" w:color="auto" w:sz="4" w:space="0"/>
            </w:tcBorders>
            <w:vAlign w:val="center"/>
          </w:tcPr>
          <w:p w14:paraId="5FA6177D">
            <w:pPr>
              <w:spacing w:line="220" w:lineRule="exact"/>
              <w:jc w:val="center"/>
              <w:rPr>
                <w:rFonts w:ascii="宋体" w:hAnsi="宋体" w:cs="宋体"/>
                <w:sz w:val="18"/>
                <w:szCs w:val="18"/>
              </w:rPr>
            </w:pPr>
            <w:r>
              <w:rPr>
                <w:rFonts w:hint="eastAsia" w:ascii="宋体" w:hAnsi="宋体" w:cs="宋体"/>
                <w:sz w:val="18"/>
                <w:szCs w:val="18"/>
              </w:rPr>
              <w:t>年度指标值</w:t>
            </w:r>
          </w:p>
        </w:tc>
        <w:tc>
          <w:tcPr>
            <w:tcW w:w="861" w:type="dxa"/>
            <w:tcBorders>
              <w:top w:val="nil"/>
              <w:left w:val="nil"/>
              <w:bottom w:val="single" w:color="auto" w:sz="4" w:space="0"/>
              <w:right w:val="single" w:color="auto" w:sz="4" w:space="0"/>
            </w:tcBorders>
            <w:vAlign w:val="center"/>
          </w:tcPr>
          <w:p w14:paraId="412D433A">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35C95001">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0127C241">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3E962F82">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422EC20B">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208D2C5">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79A098D3">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3786F6F9">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36576BC3">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贫困残疾人家庭无障碍改造户数</w:t>
            </w:r>
          </w:p>
        </w:tc>
        <w:tc>
          <w:tcPr>
            <w:tcW w:w="688" w:type="dxa"/>
            <w:tcBorders>
              <w:top w:val="nil"/>
              <w:left w:val="nil"/>
              <w:bottom w:val="single" w:color="auto" w:sz="4" w:space="0"/>
              <w:right w:val="single" w:color="auto" w:sz="4" w:space="0"/>
            </w:tcBorders>
            <w:vAlign w:val="center"/>
          </w:tcPr>
          <w:p w14:paraId="1344180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90</w:t>
            </w:r>
            <w:r>
              <w:rPr>
                <w:rFonts w:hint="eastAsia" w:ascii="宋体" w:hAnsi="宋体" w:eastAsia="宋体" w:cs="宋体"/>
                <w:sz w:val="18"/>
                <w:szCs w:val="18"/>
                <w:lang w:val="en-US" w:eastAsia="zh-CN"/>
              </w:rPr>
              <w:t>户</w:t>
            </w:r>
          </w:p>
        </w:tc>
        <w:tc>
          <w:tcPr>
            <w:tcW w:w="861" w:type="dxa"/>
            <w:tcBorders>
              <w:top w:val="nil"/>
              <w:left w:val="nil"/>
              <w:bottom w:val="single" w:color="auto" w:sz="4" w:space="0"/>
              <w:right w:val="single" w:color="auto" w:sz="4" w:space="0"/>
            </w:tcBorders>
            <w:vAlign w:val="center"/>
          </w:tcPr>
          <w:p w14:paraId="1D759F07">
            <w:pPr>
              <w:spacing w:line="240" w:lineRule="exact"/>
              <w:jc w:val="both"/>
              <w:rPr>
                <w:rFonts w:ascii="宋体" w:hAnsi="宋体" w:cs="宋体"/>
                <w:sz w:val="18"/>
                <w:szCs w:val="18"/>
              </w:rPr>
            </w:pPr>
            <w:r>
              <w:rPr>
                <w:rFonts w:hint="eastAsia" w:ascii="宋体" w:hAnsi="宋体" w:cs="宋体"/>
                <w:sz w:val="18"/>
                <w:szCs w:val="18"/>
              </w:rPr>
              <w:t>　</w:t>
            </w:r>
            <w:r>
              <w:rPr>
                <w:rFonts w:hint="eastAsia" w:ascii="宋体" w:hAnsi="宋体" w:cs="宋体"/>
                <w:sz w:val="18"/>
                <w:szCs w:val="18"/>
                <w:lang w:val="en-US" w:eastAsia="zh-CN"/>
              </w:rPr>
              <w:t>90</w:t>
            </w:r>
            <w:r>
              <w:rPr>
                <w:rFonts w:hint="eastAsia" w:ascii="宋体" w:hAnsi="宋体" w:eastAsia="宋体" w:cs="宋体"/>
                <w:sz w:val="18"/>
                <w:szCs w:val="18"/>
                <w:lang w:val="en-US" w:eastAsia="zh-CN"/>
              </w:rPr>
              <w:t>户</w:t>
            </w:r>
          </w:p>
        </w:tc>
        <w:tc>
          <w:tcPr>
            <w:tcW w:w="662" w:type="dxa"/>
            <w:gridSpan w:val="2"/>
            <w:tcBorders>
              <w:top w:val="nil"/>
              <w:left w:val="nil"/>
              <w:bottom w:val="single" w:color="auto" w:sz="4" w:space="0"/>
              <w:right w:val="single" w:color="auto" w:sz="4" w:space="0"/>
            </w:tcBorders>
            <w:vAlign w:val="center"/>
          </w:tcPr>
          <w:p w14:paraId="624B7A5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5D67BC6">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492731D3">
            <w:pPr>
              <w:spacing w:line="240" w:lineRule="exact"/>
              <w:jc w:val="center"/>
              <w:rPr>
                <w:rFonts w:ascii="宋体" w:hAnsi="宋体" w:cs="宋体"/>
                <w:sz w:val="18"/>
                <w:szCs w:val="18"/>
              </w:rPr>
            </w:pPr>
            <w:r>
              <w:rPr>
                <w:rFonts w:hint="eastAsia" w:ascii="宋体" w:hAnsi="宋体" w:cs="宋体"/>
                <w:sz w:val="18"/>
                <w:szCs w:val="18"/>
              </w:rPr>
              <w:t>　</w:t>
            </w:r>
          </w:p>
        </w:tc>
      </w:tr>
      <w:tr w14:paraId="7BFFC8C4">
        <w:tblPrEx>
          <w:tblCellMar>
            <w:top w:w="0" w:type="dxa"/>
            <w:left w:w="108" w:type="dxa"/>
            <w:bottom w:w="0" w:type="dxa"/>
            <w:right w:w="108" w:type="dxa"/>
          </w:tblCellMar>
        </w:tblPrEx>
        <w:trPr>
          <w:trHeight w:val="1274"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D0D35C6">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B8F9277">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5C124B1A">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3B6AB088">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：贫困残疾人家庭无障碍改造户验收率</w:t>
            </w:r>
          </w:p>
        </w:tc>
        <w:tc>
          <w:tcPr>
            <w:tcW w:w="688" w:type="dxa"/>
            <w:tcBorders>
              <w:top w:val="nil"/>
              <w:left w:val="nil"/>
              <w:bottom w:val="single" w:color="auto" w:sz="4" w:space="0"/>
              <w:right w:val="single" w:color="auto" w:sz="4" w:space="0"/>
            </w:tcBorders>
            <w:vAlign w:val="center"/>
          </w:tcPr>
          <w:p w14:paraId="3762396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7B94F94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73B6AB8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C9E7F66">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22436353">
            <w:pPr>
              <w:spacing w:line="240" w:lineRule="exact"/>
              <w:jc w:val="center"/>
              <w:rPr>
                <w:rFonts w:ascii="宋体" w:hAnsi="宋体" w:cs="宋体"/>
                <w:sz w:val="18"/>
                <w:szCs w:val="18"/>
              </w:rPr>
            </w:pPr>
            <w:r>
              <w:rPr>
                <w:rFonts w:hint="eastAsia" w:ascii="宋体" w:hAnsi="宋体" w:cs="宋体"/>
                <w:sz w:val="18"/>
                <w:szCs w:val="18"/>
              </w:rPr>
              <w:t>　</w:t>
            </w:r>
          </w:p>
        </w:tc>
      </w:tr>
      <w:tr w14:paraId="30C694DE">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4A5BBE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3EB55AA">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31C5037">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262A1DBD">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688" w:type="dxa"/>
            <w:tcBorders>
              <w:top w:val="nil"/>
              <w:left w:val="nil"/>
              <w:bottom w:val="single" w:color="auto" w:sz="4" w:space="0"/>
              <w:right w:val="single" w:color="auto" w:sz="4" w:space="0"/>
            </w:tcBorders>
            <w:vAlign w:val="center"/>
          </w:tcPr>
          <w:p w14:paraId="2A6D602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0BA0503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23AECD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1BA3FF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C3A10C2">
            <w:pPr>
              <w:spacing w:line="240" w:lineRule="exact"/>
              <w:jc w:val="center"/>
              <w:rPr>
                <w:rFonts w:ascii="宋体" w:hAnsi="宋体" w:cs="宋体"/>
                <w:sz w:val="18"/>
                <w:szCs w:val="18"/>
              </w:rPr>
            </w:pPr>
            <w:r>
              <w:rPr>
                <w:rFonts w:hint="eastAsia" w:ascii="宋体" w:hAnsi="宋体" w:cs="宋体"/>
                <w:sz w:val="18"/>
                <w:szCs w:val="18"/>
              </w:rPr>
              <w:t>　</w:t>
            </w:r>
          </w:p>
        </w:tc>
      </w:tr>
      <w:tr w14:paraId="46AC5F54">
        <w:tblPrEx>
          <w:tblCellMar>
            <w:top w:w="0" w:type="dxa"/>
            <w:left w:w="108" w:type="dxa"/>
            <w:bottom w:w="0" w:type="dxa"/>
            <w:right w:w="108" w:type="dxa"/>
          </w:tblCellMar>
        </w:tblPrEx>
        <w:trPr>
          <w:trHeight w:val="775"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4344C04">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63F09D18">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8CDD56F">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2071DAC8">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家庭改造标准</w:t>
            </w:r>
          </w:p>
        </w:tc>
        <w:tc>
          <w:tcPr>
            <w:tcW w:w="688" w:type="dxa"/>
            <w:tcBorders>
              <w:top w:val="nil"/>
              <w:left w:val="nil"/>
              <w:bottom w:val="single" w:color="auto" w:sz="4" w:space="0"/>
              <w:right w:val="single" w:color="auto" w:sz="4" w:space="0"/>
            </w:tcBorders>
            <w:vAlign w:val="center"/>
          </w:tcPr>
          <w:p w14:paraId="4E961F6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p>
        </w:tc>
        <w:tc>
          <w:tcPr>
            <w:tcW w:w="861" w:type="dxa"/>
            <w:tcBorders>
              <w:top w:val="nil"/>
              <w:left w:val="nil"/>
              <w:bottom w:val="single" w:color="auto" w:sz="4" w:space="0"/>
              <w:right w:val="single" w:color="auto" w:sz="4" w:space="0"/>
            </w:tcBorders>
            <w:vAlign w:val="center"/>
          </w:tcPr>
          <w:p w14:paraId="7BFF5A1B">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1000元/户</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7E82789">
            <w:pPr>
              <w:spacing w:line="240" w:lineRule="exact"/>
              <w:jc w:val="center"/>
              <w:rPr>
                <w:rFonts w:ascii="宋体" w:hAnsi="宋体" w:cs="宋体"/>
                <w:sz w:val="18"/>
                <w:szCs w:val="18"/>
              </w:rPr>
            </w:pPr>
            <w:r>
              <w:rPr>
                <w:rFonts w:hint="eastAsia" w:ascii="宋体" w:hAnsi="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60DC300">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491BBC67">
            <w:pPr>
              <w:spacing w:line="240" w:lineRule="exact"/>
              <w:jc w:val="center"/>
              <w:rPr>
                <w:rFonts w:ascii="宋体" w:hAnsi="宋体" w:cs="宋体"/>
                <w:sz w:val="18"/>
                <w:szCs w:val="18"/>
              </w:rPr>
            </w:pPr>
            <w:r>
              <w:rPr>
                <w:rFonts w:hint="eastAsia" w:ascii="宋体" w:hAnsi="宋体" w:cs="宋体"/>
                <w:sz w:val="18"/>
                <w:szCs w:val="18"/>
              </w:rPr>
              <w:t>　</w:t>
            </w:r>
          </w:p>
        </w:tc>
      </w:tr>
      <w:tr w14:paraId="29993E4F">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21A3C81">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6094A989">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2B481B1C">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42BFECE8">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688" w:type="dxa"/>
            <w:tcBorders>
              <w:top w:val="nil"/>
              <w:left w:val="nil"/>
              <w:bottom w:val="single" w:color="auto" w:sz="4" w:space="0"/>
              <w:right w:val="single" w:color="auto" w:sz="4" w:space="0"/>
            </w:tcBorders>
            <w:vAlign w:val="center"/>
          </w:tcPr>
          <w:p w14:paraId="4E0CC5B4">
            <w:pPr>
              <w:spacing w:line="240" w:lineRule="exact"/>
              <w:jc w:val="center"/>
              <w:rPr>
                <w:rFonts w:ascii="宋体" w:hAnsi="宋体" w:cs="宋体"/>
                <w:sz w:val="18"/>
                <w:szCs w:val="18"/>
              </w:rPr>
            </w:pP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0FA86C6F">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1001EA5">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5F6166B">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B7A14B2">
            <w:pPr>
              <w:spacing w:line="240" w:lineRule="exact"/>
              <w:jc w:val="center"/>
              <w:rPr>
                <w:rFonts w:ascii="宋体" w:hAnsi="宋体" w:cs="宋体"/>
                <w:sz w:val="18"/>
                <w:szCs w:val="18"/>
              </w:rPr>
            </w:pPr>
            <w:r>
              <w:rPr>
                <w:rFonts w:hint="eastAsia" w:ascii="宋体" w:hAnsi="宋体" w:cs="宋体"/>
                <w:sz w:val="18"/>
                <w:szCs w:val="18"/>
              </w:rPr>
              <w:t>　</w:t>
            </w:r>
          </w:p>
        </w:tc>
      </w:tr>
      <w:tr w14:paraId="455401DD">
        <w:tblPrEx>
          <w:tblCellMar>
            <w:top w:w="0" w:type="dxa"/>
            <w:left w:w="108" w:type="dxa"/>
            <w:bottom w:w="0" w:type="dxa"/>
            <w:right w:w="108" w:type="dxa"/>
          </w:tblCellMar>
        </w:tblPrEx>
        <w:trPr>
          <w:trHeight w:val="984"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FBA786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5EF847D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5052BB43">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7F2A5FB0">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688" w:type="dxa"/>
            <w:tcBorders>
              <w:top w:val="nil"/>
              <w:left w:val="nil"/>
              <w:bottom w:val="single" w:color="auto" w:sz="4" w:space="0"/>
              <w:right w:val="single" w:color="auto" w:sz="4" w:space="0"/>
            </w:tcBorders>
            <w:vAlign w:val="center"/>
          </w:tcPr>
          <w:p w14:paraId="7D4435F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861" w:type="dxa"/>
            <w:tcBorders>
              <w:top w:val="nil"/>
              <w:left w:val="nil"/>
              <w:bottom w:val="single" w:color="auto" w:sz="4" w:space="0"/>
              <w:right w:val="single" w:color="auto" w:sz="4" w:space="0"/>
            </w:tcBorders>
            <w:vAlign w:val="center"/>
          </w:tcPr>
          <w:p w14:paraId="363B7BA9">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04B2BE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p>
        </w:tc>
        <w:tc>
          <w:tcPr>
            <w:tcW w:w="630" w:type="dxa"/>
            <w:gridSpan w:val="2"/>
            <w:tcBorders>
              <w:top w:val="nil"/>
              <w:left w:val="nil"/>
              <w:bottom w:val="single" w:color="auto" w:sz="4" w:space="0"/>
              <w:right w:val="single" w:color="auto" w:sz="4" w:space="0"/>
            </w:tcBorders>
            <w:vAlign w:val="center"/>
          </w:tcPr>
          <w:p w14:paraId="7CC25B48">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45009591">
            <w:pPr>
              <w:spacing w:line="240" w:lineRule="exact"/>
              <w:jc w:val="center"/>
              <w:rPr>
                <w:rFonts w:ascii="宋体" w:hAnsi="宋体" w:cs="宋体"/>
                <w:sz w:val="18"/>
                <w:szCs w:val="18"/>
              </w:rPr>
            </w:pPr>
            <w:r>
              <w:rPr>
                <w:rFonts w:hint="eastAsia" w:ascii="宋体" w:hAnsi="宋体" w:cs="宋体"/>
                <w:sz w:val="18"/>
                <w:szCs w:val="18"/>
              </w:rPr>
              <w:t>　</w:t>
            </w:r>
          </w:p>
        </w:tc>
      </w:tr>
      <w:tr w14:paraId="19BD3B86">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CAF9734">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DD51C61">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80EB8AA">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697C8E1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688" w:type="dxa"/>
            <w:tcBorders>
              <w:top w:val="nil"/>
              <w:left w:val="nil"/>
              <w:bottom w:val="single" w:color="auto" w:sz="4" w:space="0"/>
              <w:right w:val="single" w:color="auto" w:sz="4" w:space="0"/>
            </w:tcBorders>
            <w:vAlign w:val="center"/>
          </w:tcPr>
          <w:p w14:paraId="1DC92738">
            <w:pPr>
              <w:spacing w:line="240" w:lineRule="exact"/>
              <w:jc w:val="center"/>
              <w:rPr>
                <w:rFonts w:ascii="宋体" w:hAnsi="宋体" w:cs="宋体"/>
                <w:sz w:val="18"/>
                <w:szCs w:val="18"/>
              </w:rPr>
            </w:pP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6454121B">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F222C9E">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2C152C3">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7C51206">
            <w:pPr>
              <w:spacing w:line="240" w:lineRule="exact"/>
              <w:jc w:val="center"/>
              <w:rPr>
                <w:rFonts w:ascii="宋体" w:hAnsi="宋体" w:cs="宋体"/>
                <w:sz w:val="18"/>
                <w:szCs w:val="18"/>
              </w:rPr>
            </w:pPr>
            <w:r>
              <w:rPr>
                <w:rFonts w:hint="eastAsia" w:ascii="宋体" w:hAnsi="宋体" w:cs="宋体"/>
                <w:sz w:val="18"/>
                <w:szCs w:val="18"/>
              </w:rPr>
              <w:t>　</w:t>
            </w:r>
          </w:p>
        </w:tc>
      </w:tr>
      <w:tr w14:paraId="21BB04D7">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862314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A7D928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D6FD4A9">
            <w:pPr>
              <w:spacing w:line="240" w:lineRule="exact"/>
              <w:jc w:val="center"/>
              <w:rPr>
                <w:rFonts w:ascii="宋体" w:hAnsi="宋体" w:cs="宋体"/>
                <w:sz w:val="18"/>
                <w:szCs w:val="18"/>
              </w:rPr>
            </w:pPr>
            <w:r>
              <w:rPr>
                <w:rFonts w:hint="eastAsia" w:ascii="宋体" w:hAnsi="宋体" w:cs="宋体"/>
                <w:sz w:val="18"/>
                <w:szCs w:val="18"/>
              </w:rPr>
              <w:t>可持续影响</w:t>
            </w:r>
          </w:p>
          <w:p w14:paraId="56F644C6">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719D0EB9">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688" w:type="dxa"/>
            <w:tcBorders>
              <w:top w:val="nil"/>
              <w:left w:val="nil"/>
              <w:bottom w:val="single" w:color="auto" w:sz="4" w:space="0"/>
              <w:right w:val="single" w:color="auto" w:sz="4" w:space="0"/>
            </w:tcBorders>
            <w:vAlign w:val="center"/>
          </w:tcPr>
          <w:p w14:paraId="4F4FAEF1">
            <w:pPr>
              <w:spacing w:line="240" w:lineRule="exact"/>
              <w:jc w:val="center"/>
              <w:rPr>
                <w:rFonts w:ascii="宋体" w:hAnsi="宋体" w:cs="宋体"/>
                <w:sz w:val="18"/>
                <w:szCs w:val="18"/>
              </w:rPr>
            </w:pP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1CBCE28E">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C3C0243">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FC4F4ED">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137909A">
            <w:pPr>
              <w:spacing w:line="240" w:lineRule="exact"/>
              <w:jc w:val="center"/>
              <w:rPr>
                <w:rFonts w:ascii="宋体" w:hAnsi="宋体" w:cs="宋体"/>
                <w:sz w:val="18"/>
                <w:szCs w:val="18"/>
              </w:rPr>
            </w:pPr>
            <w:r>
              <w:rPr>
                <w:rFonts w:hint="eastAsia" w:ascii="宋体" w:hAnsi="宋体" w:cs="宋体"/>
                <w:sz w:val="18"/>
                <w:szCs w:val="18"/>
              </w:rPr>
              <w:t>　</w:t>
            </w:r>
          </w:p>
        </w:tc>
      </w:tr>
      <w:tr w14:paraId="17A23FCC">
        <w:tblPrEx>
          <w:tblCellMar>
            <w:top w:w="0" w:type="dxa"/>
            <w:left w:w="108" w:type="dxa"/>
            <w:bottom w:w="0" w:type="dxa"/>
            <w:right w:w="108" w:type="dxa"/>
          </w:tblCellMar>
        </w:tblPrEx>
        <w:trPr>
          <w:trHeight w:val="1163"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3D32E4D">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3AB929F2">
            <w:pPr>
              <w:spacing w:line="200" w:lineRule="exact"/>
              <w:jc w:val="center"/>
              <w:rPr>
                <w:rFonts w:ascii="宋体" w:hAnsi="宋体" w:cs="宋体"/>
                <w:sz w:val="18"/>
                <w:szCs w:val="18"/>
              </w:rPr>
            </w:pPr>
            <w:r>
              <w:rPr>
                <w:rFonts w:hint="eastAsia" w:ascii="宋体" w:hAnsi="宋体" w:cs="宋体"/>
                <w:sz w:val="18"/>
                <w:szCs w:val="18"/>
              </w:rPr>
              <w:t>满意度</w:t>
            </w:r>
          </w:p>
          <w:p w14:paraId="26F1D810">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0AA3365B">
            <w:pPr>
              <w:spacing w:line="240" w:lineRule="exact"/>
              <w:jc w:val="center"/>
              <w:rPr>
                <w:rFonts w:ascii="宋体" w:hAnsi="宋体" w:cs="宋体"/>
                <w:sz w:val="18"/>
                <w:szCs w:val="18"/>
              </w:rPr>
            </w:pPr>
            <w:r>
              <w:rPr>
                <w:rFonts w:hint="eastAsia" w:ascii="宋体" w:hAnsi="宋体" w:cs="宋体"/>
                <w:sz w:val="18"/>
                <w:szCs w:val="18"/>
              </w:rPr>
              <w:t>服务对象</w:t>
            </w:r>
          </w:p>
          <w:p w14:paraId="40DFF9F0">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0550DB8C">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接受无障碍改造残疾人家庭满意度</w:t>
            </w:r>
          </w:p>
        </w:tc>
        <w:tc>
          <w:tcPr>
            <w:tcW w:w="688" w:type="dxa"/>
            <w:tcBorders>
              <w:top w:val="nil"/>
              <w:left w:val="nil"/>
              <w:bottom w:val="single" w:color="auto" w:sz="4" w:space="0"/>
              <w:right w:val="single" w:color="auto" w:sz="4" w:space="0"/>
            </w:tcBorders>
            <w:vAlign w:val="center"/>
          </w:tcPr>
          <w:p w14:paraId="2FD935A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61" w:type="dxa"/>
            <w:tcBorders>
              <w:top w:val="nil"/>
              <w:left w:val="nil"/>
              <w:bottom w:val="single" w:color="auto" w:sz="4" w:space="0"/>
              <w:right w:val="single" w:color="auto" w:sz="4" w:space="0"/>
            </w:tcBorders>
            <w:vAlign w:val="center"/>
          </w:tcPr>
          <w:p w14:paraId="0127A6C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2A0C107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294A2CF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556CE3BC">
            <w:pPr>
              <w:spacing w:line="240" w:lineRule="exact"/>
              <w:jc w:val="center"/>
              <w:rPr>
                <w:rFonts w:ascii="宋体" w:hAnsi="宋体" w:cs="宋体"/>
                <w:sz w:val="18"/>
                <w:szCs w:val="18"/>
              </w:rPr>
            </w:pPr>
            <w:r>
              <w:rPr>
                <w:rFonts w:hint="eastAsia" w:ascii="宋体" w:hAnsi="宋体" w:cs="宋体"/>
                <w:sz w:val="18"/>
                <w:szCs w:val="18"/>
              </w:rPr>
              <w:t>　</w:t>
            </w:r>
          </w:p>
        </w:tc>
      </w:tr>
      <w:tr w14:paraId="027E3E34">
        <w:tblPrEx>
          <w:tblCellMar>
            <w:top w:w="0" w:type="dxa"/>
            <w:left w:w="108" w:type="dxa"/>
            <w:bottom w:w="0" w:type="dxa"/>
            <w:right w:w="108" w:type="dxa"/>
          </w:tblCellMar>
        </w:tblPrEx>
        <w:trPr>
          <w:trHeight w:val="525"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3684DE31">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65613204">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0A52C21E">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825A559">
            <w:pPr>
              <w:spacing w:line="240" w:lineRule="exact"/>
              <w:jc w:val="center"/>
              <w:rPr>
                <w:rFonts w:ascii="宋体" w:hAnsi="宋体" w:cs="宋体"/>
                <w:sz w:val="18"/>
                <w:szCs w:val="18"/>
              </w:rPr>
            </w:pPr>
            <w:r>
              <w:rPr>
                <w:rFonts w:hint="eastAsia" w:ascii="宋体" w:hAnsi="宋体" w:cs="宋体"/>
                <w:sz w:val="18"/>
                <w:szCs w:val="18"/>
              </w:rPr>
              <w:t>　</w:t>
            </w:r>
          </w:p>
        </w:tc>
      </w:tr>
    </w:tbl>
    <w:p w14:paraId="652E8735">
      <w:pPr>
        <w:spacing w:after="120" w:line="360" w:lineRule="auto"/>
        <w:rPr>
          <w:rFonts w:eastAsia="仿宋_GB2312" w:cs="Times New Roman"/>
          <w:sz w:val="30"/>
          <w:szCs w:val="30"/>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784"/>
        <w:gridCol w:w="765"/>
        <w:gridCol w:w="380"/>
        <w:gridCol w:w="282"/>
        <w:gridCol w:w="394"/>
        <w:gridCol w:w="236"/>
        <w:gridCol w:w="923"/>
        <w:gridCol w:w="699"/>
      </w:tblGrid>
      <w:tr w14:paraId="6864C7E2">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0AAD65D3">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37E91737">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67D0403A">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593EE2F8">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5B7D2BDA">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669178CC">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kern w:val="0"/>
                <w:sz w:val="18"/>
                <w:szCs w:val="18"/>
                <w:lang w:val="en-US" w:eastAsia="zh-CN"/>
              </w:rPr>
              <w:t>重度残疾人医保补助资金</w:t>
            </w:r>
          </w:p>
        </w:tc>
      </w:tr>
      <w:tr w14:paraId="58112461">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6E37C056">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724" w:type="dxa"/>
            <w:gridSpan w:val="6"/>
            <w:tcBorders>
              <w:top w:val="single" w:color="auto" w:sz="4" w:space="0"/>
              <w:left w:val="nil"/>
              <w:bottom w:val="single" w:color="auto" w:sz="4" w:space="0"/>
              <w:right w:val="single" w:color="auto" w:sz="4" w:space="0"/>
            </w:tcBorders>
            <w:vAlign w:val="center"/>
          </w:tcPr>
          <w:p w14:paraId="54B01571">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145" w:type="dxa"/>
            <w:gridSpan w:val="2"/>
            <w:tcBorders>
              <w:top w:val="nil"/>
              <w:left w:val="nil"/>
              <w:bottom w:val="single" w:color="auto" w:sz="4" w:space="0"/>
              <w:right w:val="single" w:color="auto" w:sz="4" w:space="0"/>
            </w:tcBorders>
            <w:vAlign w:val="center"/>
          </w:tcPr>
          <w:p w14:paraId="49762C16">
            <w:pPr>
              <w:spacing w:line="240" w:lineRule="exact"/>
              <w:jc w:val="center"/>
              <w:rPr>
                <w:rFonts w:ascii="宋体" w:hAnsi="宋体" w:cs="宋体"/>
                <w:sz w:val="18"/>
                <w:szCs w:val="18"/>
              </w:rPr>
            </w:pPr>
            <w:r>
              <w:rPr>
                <w:rFonts w:hint="eastAsia" w:ascii="宋体" w:hAnsi="宋体" w:cs="宋体"/>
                <w:sz w:val="18"/>
                <w:szCs w:val="18"/>
              </w:rPr>
              <w:t>实施单位</w:t>
            </w:r>
          </w:p>
        </w:tc>
        <w:tc>
          <w:tcPr>
            <w:tcW w:w="2534" w:type="dxa"/>
            <w:gridSpan w:val="5"/>
            <w:tcBorders>
              <w:top w:val="single" w:color="auto" w:sz="4" w:space="0"/>
              <w:left w:val="nil"/>
              <w:bottom w:val="single" w:color="auto" w:sz="4" w:space="0"/>
              <w:right w:val="single" w:color="auto" w:sz="4" w:space="0"/>
            </w:tcBorders>
            <w:vAlign w:val="center"/>
          </w:tcPr>
          <w:p w14:paraId="389BE534">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22AFC016">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6AF5C567">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2AA074FA">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6E9DE381">
            <w:pPr>
              <w:spacing w:line="240" w:lineRule="exact"/>
              <w:jc w:val="center"/>
              <w:rPr>
                <w:rFonts w:ascii="宋体" w:hAnsi="宋体" w:cs="宋体"/>
                <w:sz w:val="18"/>
                <w:szCs w:val="18"/>
              </w:rPr>
            </w:pPr>
            <w:r>
              <w:rPr>
                <w:rFonts w:hint="eastAsia" w:ascii="宋体" w:hAnsi="宋体" w:cs="宋体"/>
                <w:sz w:val="18"/>
                <w:szCs w:val="18"/>
              </w:rPr>
              <w:t>年初预算数</w:t>
            </w:r>
          </w:p>
        </w:tc>
        <w:tc>
          <w:tcPr>
            <w:tcW w:w="1035" w:type="dxa"/>
            <w:gridSpan w:val="2"/>
            <w:tcBorders>
              <w:top w:val="nil"/>
              <w:left w:val="nil"/>
              <w:bottom w:val="single" w:color="auto" w:sz="4" w:space="0"/>
              <w:right w:val="single" w:color="auto" w:sz="4" w:space="0"/>
            </w:tcBorders>
            <w:vAlign w:val="center"/>
          </w:tcPr>
          <w:p w14:paraId="61B91836">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145" w:type="dxa"/>
            <w:gridSpan w:val="2"/>
            <w:tcBorders>
              <w:top w:val="nil"/>
              <w:left w:val="nil"/>
              <w:bottom w:val="single" w:color="auto" w:sz="4" w:space="0"/>
              <w:right w:val="single" w:color="auto" w:sz="4" w:space="0"/>
            </w:tcBorders>
            <w:vAlign w:val="center"/>
          </w:tcPr>
          <w:p w14:paraId="644E160E">
            <w:pPr>
              <w:spacing w:line="240" w:lineRule="exact"/>
              <w:jc w:val="center"/>
              <w:rPr>
                <w:rFonts w:ascii="宋体" w:hAnsi="宋体" w:cs="宋体"/>
                <w:sz w:val="18"/>
                <w:szCs w:val="18"/>
              </w:rPr>
            </w:pPr>
            <w:r>
              <w:rPr>
                <w:rFonts w:hint="eastAsia" w:ascii="宋体" w:hAnsi="宋体" w:cs="宋体"/>
                <w:sz w:val="18"/>
                <w:szCs w:val="18"/>
              </w:rPr>
              <w:t>全年执行数</w:t>
            </w:r>
          </w:p>
        </w:tc>
        <w:tc>
          <w:tcPr>
            <w:tcW w:w="676" w:type="dxa"/>
            <w:gridSpan w:val="2"/>
            <w:tcBorders>
              <w:top w:val="nil"/>
              <w:left w:val="nil"/>
              <w:bottom w:val="single" w:color="auto" w:sz="4" w:space="0"/>
              <w:right w:val="single" w:color="auto" w:sz="4" w:space="0"/>
            </w:tcBorders>
            <w:vAlign w:val="center"/>
          </w:tcPr>
          <w:p w14:paraId="31CACF02">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2D2085AD">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3E4EECB8">
            <w:pPr>
              <w:spacing w:line="240" w:lineRule="exact"/>
              <w:jc w:val="center"/>
              <w:rPr>
                <w:rFonts w:ascii="宋体" w:hAnsi="宋体" w:cs="宋体"/>
                <w:sz w:val="18"/>
                <w:szCs w:val="18"/>
              </w:rPr>
            </w:pPr>
            <w:r>
              <w:rPr>
                <w:rFonts w:hint="eastAsia" w:ascii="宋体" w:hAnsi="宋体" w:cs="宋体"/>
                <w:sz w:val="18"/>
                <w:szCs w:val="18"/>
              </w:rPr>
              <w:t>得分</w:t>
            </w:r>
          </w:p>
        </w:tc>
      </w:tr>
      <w:tr w14:paraId="03C0AF18">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630A30E2">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292B74ED">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7F93C12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035" w:type="dxa"/>
            <w:gridSpan w:val="2"/>
            <w:tcBorders>
              <w:top w:val="nil"/>
              <w:left w:val="nil"/>
              <w:bottom w:val="single" w:color="auto" w:sz="4" w:space="0"/>
              <w:right w:val="single" w:color="auto" w:sz="4" w:space="0"/>
            </w:tcBorders>
            <w:vAlign w:val="center"/>
          </w:tcPr>
          <w:p w14:paraId="1ED39AE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145" w:type="dxa"/>
            <w:gridSpan w:val="2"/>
            <w:tcBorders>
              <w:top w:val="nil"/>
              <w:left w:val="nil"/>
              <w:bottom w:val="single" w:color="auto" w:sz="4" w:space="0"/>
              <w:right w:val="single" w:color="auto" w:sz="4" w:space="0"/>
            </w:tcBorders>
            <w:vAlign w:val="center"/>
          </w:tcPr>
          <w:p w14:paraId="78AA018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676" w:type="dxa"/>
            <w:gridSpan w:val="2"/>
            <w:tcBorders>
              <w:top w:val="nil"/>
              <w:left w:val="nil"/>
              <w:bottom w:val="single" w:color="auto" w:sz="4" w:space="0"/>
              <w:right w:val="single" w:color="auto" w:sz="4" w:space="0"/>
            </w:tcBorders>
            <w:vAlign w:val="center"/>
          </w:tcPr>
          <w:p w14:paraId="23A616CE">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4D215D0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54C1332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40D4FA7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75682F38">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54F678E6">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68DAF74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035" w:type="dxa"/>
            <w:gridSpan w:val="2"/>
            <w:tcBorders>
              <w:top w:val="nil"/>
              <w:left w:val="nil"/>
              <w:bottom w:val="single" w:color="auto" w:sz="4" w:space="0"/>
              <w:right w:val="single" w:color="auto" w:sz="4" w:space="0"/>
            </w:tcBorders>
            <w:vAlign w:val="center"/>
          </w:tcPr>
          <w:p w14:paraId="1D267EE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1145" w:type="dxa"/>
            <w:gridSpan w:val="2"/>
            <w:tcBorders>
              <w:top w:val="nil"/>
              <w:left w:val="nil"/>
              <w:bottom w:val="single" w:color="auto" w:sz="4" w:space="0"/>
              <w:right w:val="single" w:color="auto" w:sz="4" w:space="0"/>
            </w:tcBorders>
            <w:vAlign w:val="center"/>
          </w:tcPr>
          <w:p w14:paraId="68C02F0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2.58</w:t>
            </w:r>
          </w:p>
        </w:tc>
        <w:tc>
          <w:tcPr>
            <w:tcW w:w="676" w:type="dxa"/>
            <w:gridSpan w:val="2"/>
            <w:tcBorders>
              <w:top w:val="nil"/>
              <w:left w:val="nil"/>
              <w:bottom w:val="single" w:color="auto" w:sz="4" w:space="0"/>
              <w:right w:val="single" w:color="auto" w:sz="4" w:space="0"/>
            </w:tcBorders>
            <w:vAlign w:val="center"/>
          </w:tcPr>
          <w:p w14:paraId="06704DE8">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0E0F9AC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4A13A61">
            <w:pPr>
              <w:spacing w:line="240" w:lineRule="exact"/>
              <w:jc w:val="center"/>
              <w:rPr>
                <w:rFonts w:ascii="宋体" w:hAnsi="宋体" w:cs="宋体"/>
                <w:sz w:val="18"/>
                <w:szCs w:val="18"/>
              </w:rPr>
            </w:pPr>
            <w:r>
              <w:rPr>
                <w:rFonts w:hint="eastAsia" w:ascii="宋体" w:hAnsi="宋体" w:cs="宋体"/>
                <w:sz w:val="18"/>
                <w:szCs w:val="18"/>
              </w:rPr>
              <w:t>—</w:t>
            </w:r>
          </w:p>
        </w:tc>
      </w:tr>
      <w:tr w14:paraId="1266746E">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0E87E717">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09A8B2C">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7916C29B">
            <w:pPr>
              <w:spacing w:line="240" w:lineRule="exact"/>
              <w:jc w:val="center"/>
              <w:rPr>
                <w:rFonts w:ascii="宋体" w:hAnsi="宋体" w:cs="宋体"/>
                <w:sz w:val="18"/>
                <w:szCs w:val="18"/>
              </w:rPr>
            </w:pPr>
            <w:r>
              <w:rPr>
                <w:rFonts w:hint="eastAsia" w:ascii="宋体" w:hAnsi="宋体" w:cs="宋体"/>
                <w:sz w:val="18"/>
                <w:szCs w:val="18"/>
              </w:rPr>
              <w:t>　</w:t>
            </w:r>
          </w:p>
        </w:tc>
        <w:tc>
          <w:tcPr>
            <w:tcW w:w="1035" w:type="dxa"/>
            <w:gridSpan w:val="2"/>
            <w:tcBorders>
              <w:top w:val="nil"/>
              <w:left w:val="nil"/>
              <w:bottom w:val="single" w:color="auto" w:sz="4" w:space="0"/>
              <w:right w:val="single" w:color="auto" w:sz="4" w:space="0"/>
            </w:tcBorders>
            <w:vAlign w:val="center"/>
          </w:tcPr>
          <w:p w14:paraId="4FDCCCAC">
            <w:pPr>
              <w:spacing w:line="240" w:lineRule="exact"/>
              <w:jc w:val="center"/>
              <w:rPr>
                <w:rFonts w:ascii="宋体" w:hAnsi="宋体" w:cs="宋体"/>
                <w:sz w:val="18"/>
                <w:szCs w:val="18"/>
              </w:rPr>
            </w:pPr>
            <w:r>
              <w:rPr>
                <w:rFonts w:hint="eastAsia" w:ascii="宋体" w:hAnsi="宋体" w:cs="宋体"/>
                <w:sz w:val="18"/>
                <w:szCs w:val="18"/>
              </w:rPr>
              <w:t>　</w:t>
            </w:r>
          </w:p>
        </w:tc>
        <w:tc>
          <w:tcPr>
            <w:tcW w:w="1145" w:type="dxa"/>
            <w:gridSpan w:val="2"/>
            <w:tcBorders>
              <w:top w:val="nil"/>
              <w:left w:val="nil"/>
              <w:bottom w:val="single" w:color="auto" w:sz="4" w:space="0"/>
              <w:right w:val="single" w:color="auto" w:sz="4" w:space="0"/>
            </w:tcBorders>
            <w:vAlign w:val="center"/>
          </w:tcPr>
          <w:p w14:paraId="0833F24D">
            <w:pPr>
              <w:spacing w:line="240" w:lineRule="exact"/>
              <w:jc w:val="center"/>
              <w:rPr>
                <w:rFonts w:ascii="宋体" w:hAnsi="宋体" w:cs="宋体"/>
                <w:sz w:val="18"/>
                <w:szCs w:val="18"/>
              </w:rPr>
            </w:pPr>
            <w:r>
              <w:rPr>
                <w:rFonts w:hint="eastAsia" w:ascii="宋体" w:hAnsi="宋体" w:cs="宋体"/>
                <w:sz w:val="18"/>
                <w:szCs w:val="18"/>
              </w:rPr>
              <w:t>　</w:t>
            </w:r>
          </w:p>
        </w:tc>
        <w:tc>
          <w:tcPr>
            <w:tcW w:w="676" w:type="dxa"/>
            <w:gridSpan w:val="2"/>
            <w:tcBorders>
              <w:top w:val="nil"/>
              <w:left w:val="nil"/>
              <w:bottom w:val="single" w:color="auto" w:sz="4" w:space="0"/>
              <w:right w:val="single" w:color="auto" w:sz="4" w:space="0"/>
            </w:tcBorders>
            <w:vAlign w:val="center"/>
          </w:tcPr>
          <w:p w14:paraId="35AF8427">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5F0C9A1B">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40B4FCB8">
            <w:pPr>
              <w:spacing w:line="240" w:lineRule="exact"/>
              <w:jc w:val="center"/>
              <w:rPr>
                <w:rFonts w:ascii="宋体" w:hAnsi="宋体" w:cs="宋体"/>
                <w:sz w:val="18"/>
                <w:szCs w:val="18"/>
              </w:rPr>
            </w:pPr>
            <w:r>
              <w:rPr>
                <w:rFonts w:hint="eastAsia" w:ascii="宋体" w:hAnsi="宋体" w:cs="宋体"/>
                <w:sz w:val="18"/>
                <w:szCs w:val="18"/>
              </w:rPr>
              <w:t>—</w:t>
            </w:r>
          </w:p>
        </w:tc>
      </w:tr>
      <w:tr w14:paraId="5ADE36F0">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6573AE86">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322" w:type="dxa"/>
            <w:gridSpan w:val="7"/>
            <w:tcBorders>
              <w:top w:val="single" w:color="auto" w:sz="4" w:space="0"/>
              <w:left w:val="nil"/>
              <w:bottom w:val="single" w:color="auto" w:sz="4" w:space="0"/>
              <w:right w:val="single" w:color="auto" w:sz="4" w:space="0"/>
            </w:tcBorders>
            <w:vAlign w:val="center"/>
          </w:tcPr>
          <w:p w14:paraId="3B60D096">
            <w:pPr>
              <w:spacing w:line="240" w:lineRule="exact"/>
              <w:jc w:val="center"/>
              <w:rPr>
                <w:rFonts w:ascii="宋体" w:hAnsi="宋体" w:cs="宋体"/>
                <w:sz w:val="18"/>
                <w:szCs w:val="18"/>
              </w:rPr>
            </w:pPr>
            <w:r>
              <w:rPr>
                <w:rFonts w:hint="eastAsia" w:ascii="宋体" w:hAnsi="宋体" w:cs="宋体"/>
                <w:sz w:val="18"/>
                <w:szCs w:val="18"/>
              </w:rPr>
              <w:t>预期目标</w:t>
            </w:r>
          </w:p>
        </w:tc>
        <w:tc>
          <w:tcPr>
            <w:tcW w:w="3679" w:type="dxa"/>
            <w:gridSpan w:val="7"/>
            <w:tcBorders>
              <w:top w:val="single" w:color="auto" w:sz="4" w:space="0"/>
              <w:left w:val="nil"/>
              <w:bottom w:val="single" w:color="auto" w:sz="4" w:space="0"/>
              <w:right w:val="single" w:color="auto" w:sz="4" w:space="0"/>
            </w:tcBorders>
            <w:vAlign w:val="center"/>
          </w:tcPr>
          <w:p w14:paraId="4B922AA8">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2A18D8F2">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23360D99">
            <w:pPr>
              <w:spacing w:line="240" w:lineRule="exact"/>
              <w:rPr>
                <w:rFonts w:ascii="宋体" w:hAnsi="宋体" w:cs="宋体"/>
                <w:sz w:val="18"/>
                <w:szCs w:val="18"/>
              </w:rPr>
            </w:pPr>
          </w:p>
        </w:tc>
        <w:tc>
          <w:tcPr>
            <w:tcW w:w="4322" w:type="dxa"/>
            <w:gridSpan w:val="7"/>
            <w:tcBorders>
              <w:top w:val="single" w:color="auto" w:sz="4" w:space="0"/>
              <w:left w:val="nil"/>
              <w:bottom w:val="single" w:color="auto" w:sz="4" w:space="0"/>
              <w:right w:val="single" w:color="auto" w:sz="4" w:space="0"/>
            </w:tcBorders>
            <w:vAlign w:val="center"/>
          </w:tcPr>
          <w:p w14:paraId="2427BDF3">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为贫困重度残疾人提供医保补助，减轻残疾人经济负担</w:t>
            </w:r>
          </w:p>
        </w:tc>
        <w:tc>
          <w:tcPr>
            <w:tcW w:w="3679" w:type="dxa"/>
            <w:gridSpan w:val="7"/>
            <w:tcBorders>
              <w:top w:val="single" w:color="auto" w:sz="4" w:space="0"/>
              <w:left w:val="nil"/>
              <w:bottom w:val="single" w:color="auto" w:sz="4" w:space="0"/>
              <w:right w:val="single" w:color="auto" w:sz="4" w:space="0"/>
            </w:tcBorders>
            <w:vAlign w:val="center"/>
          </w:tcPr>
          <w:p w14:paraId="6A0BB666">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为贫困重度残疾人减轻经济负担</w:t>
            </w:r>
            <w:r>
              <w:rPr>
                <w:rFonts w:hint="eastAsia" w:ascii="宋体" w:hAnsi="宋体" w:eastAsia="宋体" w:cs="宋体"/>
                <w:sz w:val="18"/>
                <w:szCs w:val="18"/>
              </w:rPr>
              <w:t>　</w:t>
            </w:r>
          </w:p>
        </w:tc>
      </w:tr>
      <w:tr w14:paraId="763F91E9">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4A1A8C72">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30E8587C">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78FC469F">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44A3C5E6">
            <w:pPr>
              <w:spacing w:line="220" w:lineRule="exact"/>
              <w:jc w:val="center"/>
              <w:rPr>
                <w:rFonts w:ascii="宋体" w:hAnsi="宋体" w:cs="宋体"/>
                <w:sz w:val="18"/>
                <w:szCs w:val="18"/>
              </w:rPr>
            </w:pPr>
            <w:r>
              <w:rPr>
                <w:rFonts w:hint="eastAsia" w:ascii="宋体" w:hAnsi="宋体" w:cs="宋体"/>
                <w:sz w:val="18"/>
                <w:szCs w:val="18"/>
              </w:rPr>
              <w:t>三级指标</w:t>
            </w:r>
          </w:p>
        </w:tc>
        <w:tc>
          <w:tcPr>
            <w:tcW w:w="784" w:type="dxa"/>
            <w:tcBorders>
              <w:top w:val="nil"/>
              <w:left w:val="nil"/>
              <w:bottom w:val="single" w:color="auto" w:sz="4" w:space="0"/>
              <w:right w:val="single" w:color="auto" w:sz="4" w:space="0"/>
            </w:tcBorders>
            <w:vAlign w:val="center"/>
          </w:tcPr>
          <w:p w14:paraId="33042E70">
            <w:pPr>
              <w:spacing w:line="220" w:lineRule="exact"/>
              <w:jc w:val="center"/>
              <w:rPr>
                <w:rFonts w:ascii="宋体" w:hAnsi="宋体" w:cs="宋体"/>
                <w:sz w:val="18"/>
                <w:szCs w:val="18"/>
              </w:rPr>
            </w:pPr>
            <w:r>
              <w:rPr>
                <w:rFonts w:hint="eastAsia" w:ascii="宋体" w:hAnsi="宋体" w:cs="宋体"/>
                <w:sz w:val="18"/>
                <w:szCs w:val="18"/>
              </w:rPr>
              <w:t>年度指标值</w:t>
            </w:r>
          </w:p>
        </w:tc>
        <w:tc>
          <w:tcPr>
            <w:tcW w:w="765" w:type="dxa"/>
            <w:tcBorders>
              <w:top w:val="nil"/>
              <w:left w:val="nil"/>
              <w:bottom w:val="single" w:color="auto" w:sz="4" w:space="0"/>
              <w:right w:val="single" w:color="auto" w:sz="4" w:space="0"/>
            </w:tcBorders>
            <w:vAlign w:val="center"/>
          </w:tcPr>
          <w:p w14:paraId="6397EBD2">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2CD08AA6">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1A97FEAB">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13CAE8A0">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2FBCB7B2">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159846E">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133B7DB7">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7957377F">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0080B6AA">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贫困残疾人医保补助人数</w:t>
            </w:r>
          </w:p>
        </w:tc>
        <w:tc>
          <w:tcPr>
            <w:tcW w:w="784" w:type="dxa"/>
            <w:tcBorders>
              <w:top w:val="nil"/>
              <w:left w:val="nil"/>
              <w:bottom w:val="single" w:color="auto" w:sz="4" w:space="0"/>
              <w:right w:val="single" w:color="auto" w:sz="4" w:space="0"/>
            </w:tcBorders>
            <w:vAlign w:val="center"/>
          </w:tcPr>
          <w:p w14:paraId="748D8DA5">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860人</w:t>
            </w:r>
          </w:p>
        </w:tc>
        <w:tc>
          <w:tcPr>
            <w:tcW w:w="765" w:type="dxa"/>
            <w:tcBorders>
              <w:top w:val="nil"/>
              <w:left w:val="nil"/>
              <w:bottom w:val="single" w:color="auto" w:sz="4" w:space="0"/>
              <w:right w:val="single" w:color="auto" w:sz="4" w:space="0"/>
            </w:tcBorders>
            <w:vAlign w:val="center"/>
          </w:tcPr>
          <w:p w14:paraId="68B7BAE6">
            <w:pPr>
              <w:spacing w:line="240" w:lineRule="exact"/>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860人</w:t>
            </w:r>
          </w:p>
        </w:tc>
        <w:tc>
          <w:tcPr>
            <w:tcW w:w="662" w:type="dxa"/>
            <w:gridSpan w:val="2"/>
            <w:tcBorders>
              <w:top w:val="nil"/>
              <w:left w:val="nil"/>
              <w:bottom w:val="single" w:color="auto" w:sz="4" w:space="0"/>
              <w:right w:val="single" w:color="auto" w:sz="4" w:space="0"/>
            </w:tcBorders>
            <w:vAlign w:val="center"/>
          </w:tcPr>
          <w:p w14:paraId="62E0650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8429799">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22" w:type="dxa"/>
            <w:gridSpan w:val="2"/>
            <w:tcBorders>
              <w:top w:val="single" w:color="auto" w:sz="4" w:space="0"/>
              <w:left w:val="nil"/>
              <w:bottom w:val="single" w:color="auto" w:sz="4" w:space="0"/>
              <w:right w:val="single" w:color="auto" w:sz="4" w:space="0"/>
            </w:tcBorders>
            <w:vAlign w:val="center"/>
          </w:tcPr>
          <w:p w14:paraId="6775C089">
            <w:pPr>
              <w:spacing w:line="240" w:lineRule="exact"/>
              <w:jc w:val="center"/>
              <w:rPr>
                <w:rFonts w:ascii="宋体" w:hAnsi="宋体" w:cs="宋体"/>
                <w:sz w:val="18"/>
                <w:szCs w:val="18"/>
              </w:rPr>
            </w:pPr>
            <w:r>
              <w:rPr>
                <w:rFonts w:hint="eastAsia" w:ascii="宋体" w:hAnsi="宋体" w:cs="宋体"/>
                <w:sz w:val="18"/>
                <w:szCs w:val="18"/>
              </w:rPr>
              <w:t>　</w:t>
            </w:r>
          </w:p>
        </w:tc>
      </w:tr>
      <w:tr w14:paraId="763FB15F">
        <w:tblPrEx>
          <w:tblCellMar>
            <w:top w:w="0" w:type="dxa"/>
            <w:left w:w="108" w:type="dxa"/>
            <w:bottom w:w="0" w:type="dxa"/>
            <w:right w:w="108" w:type="dxa"/>
          </w:tblCellMar>
        </w:tblPrEx>
        <w:trPr>
          <w:trHeight w:val="89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56A2ECF">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EA86907">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E6F9112">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46B0FC87">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：贫困残疾人医保补助实现率</w:t>
            </w:r>
          </w:p>
        </w:tc>
        <w:tc>
          <w:tcPr>
            <w:tcW w:w="784" w:type="dxa"/>
            <w:tcBorders>
              <w:top w:val="nil"/>
              <w:left w:val="nil"/>
              <w:bottom w:val="single" w:color="auto" w:sz="4" w:space="0"/>
              <w:right w:val="single" w:color="auto" w:sz="4" w:space="0"/>
            </w:tcBorders>
            <w:vAlign w:val="center"/>
          </w:tcPr>
          <w:p w14:paraId="25F70DA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3F72627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39C2F4E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4D956AB">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679BA3EB">
            <w:pPr>
              <w:spacing w:line="240" w:lineRule="exact"/>
              <w:jc w:val="center"/>
              <w:rPr>
                <w:rFonts w:ascii="宋体" w:hAnsi="宋体" w:cs="宋体"/>
                <w:sz w:val="18"/>
                <w:szCs w:val="18"/>
              </w:rPr>
            </w:pPr>
            <w:r>
              <w:rPr>
                <w:rFonts w:hint="eastAsia" w:ascii="宋体" w:hAnsi="宋体" w:cs="宋体"/>
                <w:sz w:val="18"/>
                <w:szCs w:val="18"/>
              </w:rPr>
              <w:t>　</w:t>
            </w:r>
          </w:p>
        </w:tc>
      </w:tr>
      <w:tr w14:paraId="05F98D37">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28ACE36">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16D5772">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80A7920">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115F443D">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784" w:type="dxa"/>
            <w:tcBorders>
              <w:top w:val="nil"/>
              <w:left w:val="nil"/>
              <w:bottom w:val="single" w:color="auto" w:sz="4" w:space="0"/>
              <w:right w:val="single" w:color="auto" w:sz="4" w:space="0"/>
            </w:tcBorders>
            <w:vAlign w:val="center"/>
          </w:tcPr>
          <w:p w14:paraId="10E0907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3D25559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717E79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FB1FD3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1DE0F69">
            <w:pPr>
              <w:spacing w:line="240" w:lineRule="exact"/>
              <w:jc w:val="center"/>
              <w:rPr>
                <w:rFonts w:ascii="宋体" w:hAnsi="宋体" w:cs="宋体"/>
                <w:sz w:val="18"/>
                <w:szCs w:val="18"/>
              </w:rPr>
            </w:pPr>
            <w:r>
              <w:rPr>
                <w:rFonts w:hint="eastAsia" w:ascii="宋体" w:hAnsi="宋体" w:cs="宋体"/>
                <w:sz w:val="18"/>
                <w:szCs w:val="18"/>
              </w:rPr>
              <w:t>　</w:t>
            </w:r>
          </w:p>
        </w:tc>
      </w:tr>
      <w:tr w14:paraId="54FD28CE">
        <w:tblPrEx>
          <w:tblCellMar>
            <w:top w:w="0" w:type="dxa"/>
            <w:left w:w="108" w:type="dxa"/>
            <w:bottom w:w="0" w:type="dxa"/>
            <w:right w:w="108" w:type="dxa"/>
          </w:tblCellMar>
        </w:tblPrEx>
        <w:trPr>
          <w:trHeight w:val="776"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5B6C28F">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7D0EF8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5CA53EC">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5F2CAEFF">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医保补助造旗县</w:t>
            </w:r>
            <w:r>
              <w:rPr>
                <w:rFonts w:hint="eastAsia" w:ascii="宋体" w:hAnsi="宋体" w:eastAsia="宋体" w:cs="宋体"/>
                <w:color w:val="000000"/>
                <w:sz w:val="15"/>
                <w:szCs w:val="15"/>
                <w:lang w:val="en-US" w:eastAsia="zh-CN"/>
              </w:rPr>
              <w:t>30%</w:t>
            </w:r>
            <w:r>
              <w:rPr>
                <w:rFonts w:hint="eastAsia" w:ascii="宋体" w:hAnsi="宋体" w:eastAsia="宋体" w:cs="宋体"/>
                <w:color w:val="000000"/>
                <w:sz w:val="15"/>
                <w:szCs w:val="15"/>
                <w:lang w:eastAsia="zh-CN"/>
              </w:rPr>
              <w:t>标准</w:t>
            </w:r>
          </w:p>
        </w:tc>
        <w:tc>
          <w:tcPr>
            <w:tcW w:w="784" w:type="dxa"/>
            <w:tcBorders>
              <w:top w:val="nil"/>
              <w:left w:val="nil"/>
              <w:bottom w:val="single" w:color="auto" w:sz="4" w:space="0"/>
              <w:right w:val="single" w:color="auto" w:sz="4" w:space="0"/>
            </w:tcBorders>
            <w:vAlign w:val="center"/>
          </w:tcPr>
          <w:p w14:paraId="201D575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100元/人</w:t>
            </w:r>
          </w:p>
        </w:tc>
        <w:tc>
          <w:tcPr>
            <w:tcW w:w="765" w:type="dxa"/>
            <w:tcBorders>
              <w:top w:val="nil"/>
              <w:left w:val="nil"/>
              <w:bottom w:val="single" w:color="auto" w:sz="4" w:space="0"/>
              <w:right w:val="single" w:color="auto" w:sz="4" w:space="0"/>
            </w:tcBorders>
            <w:vAlign w:val="center"/>
          </w:tcPr>
          <w:p w14:paraId="0A6715F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100元/人</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5BFD184">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20</w:t>
            </w:r>
          </w:p>
        </w:tc>
        <w:tc>
          <w:tcPr>
            <w:tcW w:w="630" w:type="dxa"/>
            <w:gridSpan w:val="2"/>
            <w:tcBorders>
              <w:top w:val="nil"/>
              <w:left w:val="nil"/>
              <w:bottom w:val="single" w:color="auto" w:sz="4" w:space="0"/>
              <w:right w:val="single" w:color="auto" w:sz="4" w:space="0"/>
            </w:tcBorders>
            <w:vAlign w:val="center"/>
          </w:tcPr>
          <w:p w14:paraId="3F15B062">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051E324D">
            <w:pPr>
              <w:spacing w:line="240" w:lineRule="exact"/>
              <w:jc w:val="center"/>
              <w:rPr>
                <w:rFonts w:ascii="宋体" w:hAnsi="宋体" w:cs="宋体"/>
                <w:sz w:val="18"/>
                <w:szCs w:val="18"/>
              </w:rPr>
            </w:pPr>
            <w:r>
              <w:rPr>
                <w:rFonts w:hint="eastAsia" w:ascii="宋体" w:hAnsi="宋体" w:cs="宋体"/>
                <w:sz w:val="18"/>
                <w:szCs w:val="18"/>
              </w:rPr>
              <w:t>　</w:t>
            </w:r>
          </w:p>
        </w:tc>
      </w:tr>
      <w:tr w14:paraId="069BADA5">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D9AEF46">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345260E9">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4AB843DC">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4B6155D5">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784" w:type="dxa"/>
            <w:tcBorders>
              <w:top w:val="nil"/>
              <w:left w:val="nil"/>
              <w:bottom w:val="single" w:color="auto" w:sz="4" w:space="0"/>
              <w:right w:val="single" w:color="auto" w:sz="4" w:space="0"/>
            </w:tcBorders>
            <w:vAlign w:val="center"/>
          </w:tcPr>
          <w:p w14:paraId="1FF8313E">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00868F92">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61C423EE">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3B15F5B">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281E193">
            <w:pPr>
              <w:spacing w:line="240" w:lineRule="exact"/>
              <w:jc w:val="center"/>
              <w:rPr>
                <w:rFonts w:ascii="宋体" w:hAnsi="宋体" w:cs="宋体"/>
                <w:sz w:val="18"/>
                <w:szCs w:val="18"/>
              </w:rPr>
            </w:pPr>
            <w:r>
              <w:rPr>
                <w:rFonts w:hint="eastAsia" w:ascii="宋体" w:hAnsi="宋体" w:cs="宋体"/>
                <w:sz w:val="18"/>
                <w:szCs w:val="18"/>
              </w:rPr>
              <w:t>　</w:t>
            </w:r>
          </w:p>
        </w:tc>
      </w:tr>
      <w:tr w14:paraId="2FC423BE">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AC4C891">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37DBCF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0C54033A">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3BCBAD67">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残疾人生活质量改善效果率</w:t>
            </w:r>
          </w:p>
        </w:tc>
        <w:tc>
          <w:tcPr>
            <w:tcW w:w="784" w:type="dxa"/>
            <w:tcBorders>
              <w:top w:val="nil"/>
              <w:left w:val="nil"/>
              <w:bottom w:val="single" w:color="auto" w:sz="4" w:space="0"/>
              <w:right w:val="single" w:color="auto" w:sz="4" w:space="0"/>
            </w:tcBorders>
            <w:vAlign w:val="center"/>
          </w:tcPr>
          <w:p w14:paraId="70236E5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765" w:type="dxa"/>
            <w:tcBorders>
              <w:top w:val="nil"/>
              <w:left w:val="nil"/>
              <w:bottom w:val="single" w:color="auto" w:sz="4" w:space="0"/>
              <w:right w:val="single" w:color="auto" w:sz="4" w:space="0"/>
            </w:tcBorders>
            <w:vAlign w:val="center"/>
          </w:tcPr>
          <w:p w14:paraId="4E334007">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961D87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9E881FB">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15172C5A">
            <w:pPr>
              <w:spacing w:line="240" w:lineRule="exact"/>
              <w:jc w:val="center"/>
              <w:rPr>
                <w:rFonts w:ascii="宋体" w:hAnsi="宋体" w:cs="宋体"/>
                <w:sz w:val="18"/>
                <w:szCs w:val="18"/>
              </w:rPr>
            </w:pPr>
            <w:r>
              <w:rPr>
                <w:rFonts w:hint="eastAsia" w:ascii="宋体" w:hAnsi="宋体" w:cs="宋体"/>
                <w:sz w:val="18"/>
                <w:szCs w:val="18"/>
              </w:rPr>
              <w:t>　</w:t>
            </w:r>
          </w:p>
        </w:tc>
      </w:tr>
      <w:tr w14:paraId="5199E545">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984AE8C">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772675ED">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ED5A780">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2AE8AF3B">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84" w:type="dxa"/>
            <w:tcBorders>
              <w:top w:val="nil"/>
              <w:left w:val="nil"/>
              <w:bottom w:val="single" w:color="auto" w:sz="4" w:space="0"/>
              <w:right w:val="single" w:color="auto" w:sz="4" w:space="0"/>
            </w:tcBorders>
            <w:vAlign w:val="center"/>
          </w:tcPr>
          <w:p w14:paraId="32EDFA26">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5661A7C5">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2B75054">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A3BB4A7">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1CB471B">
            <w:pPr>
              <w:spacing w:line="240" w:lineRule="exact"/>
              <w:jc w:val="center"/>
              <w:rPr>
                <w:rFonts w:ascii="宋体" w:hAnsi="宋体" w:cs="宋体"/>
                <w:sz w:val="18"/>
                <w:szCs w:val="18"/>
              </w:rPr>
            </w:pPr>
            <w:r>
              <w:rPr>
                <w:rFonts w:hint="eastAsia" w:ascii="宋体" w:hAnsi="宋体" w:cs="宋体"/>
                <w:sz w:val="18"/>
                <w:szCs w:val="18"/>
              </w:rPr>
              <w:t>　</w:t>
            </w:r>
          </w:p>
        </w:tc>
      </w:tr>
      <w:tr w14:paraId="7F34E1CA">
        <w:tblPrEx>
          <w:tblCellMar>
            <w:top w:w="0" w:type="dxa"/>
            <w:left w:w="108" w:type="dxa"/>
            <w:bottom w:w="0" w:type="dxa"/>
            <w:right w:w="108" w:type="dxa"/>
          </w:tblCellMar>
        </w:tblPrEx>
        <w:trPr>
          <w:trHeight w:val="55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FC9153C">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684BF29">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F4268AD">
            <w:pPr>
              <w:spacing w:line="240" w:lineRule="exact"/>
              <w:jc w:val="center"/>
              <w:rPr>
                <w:rFonts w:ascii="宋体" w:hAnsi="宋体" w:cs="宋体"/>
                <w:sz w:val="18"/>
                <w:szCs w:val="18"/>
              </w:rPr>
            </w:pPr>
            <w:r>
              <w:rPr>
                <w:rFonts w:hint="eastAsia" w:ascii="宋体" w:hAnsi="宋体" w:cs="宋体"/>
                <w:sz w:val="18"/>
                <w:szCs w:val="18"/>
              </w:rPr>
              <w:t>可持续影响</w:t>
            </w:r>
          </w:p>
          <w:p w14:paraId="6709241C">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416B095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84" w:type="dxa"/>
            <w:tcBorders>
              <w:top w:val="nil"/>
              <w:left w:val="nil"/>
              <w:bottom w:val="single" w:color="auto" w:sz="4" w:space="0"/>
              <w:right w:val="single" w:color="auto" w:sz="4" w:space="0"/>
            </w:tcBorders>
            <w:vAlign w:val="center"/>
          </w:tcPr>
          <w:p w14:paraId="7836883D">
            <w:pPr>
              <w:spacing w:line="240" w:lineRule="exact"/>
              <w:jc w:val="center"/>
              <w:rPr>
                <w:rFonts w:ascii="宋体" w:hAnsi="宋体" w:cs="宋体"/>
                <w:sz w:val="18"/>
                <w:szCs w:val="18"/>
              </w:rPr>
            </w:pP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09F23401">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D0390A1">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25F793D">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793114B">
            <w:pPr>
              <w:spacing w:line="240" w:lineRule="exact"/>
              <w:jc w:val="center"/>
              <w:rPr>
                <w:rFonts w:ascii="宋体" w:hAnsi="宋体" w:cs="宋体"/>
                <w:sz w:val="18"/>
                <w:szCs w:val="18"/>
              </w:rPr>
            </w:pPr>
            <w:r>
              <w:rPr>
                <w:rFonts w:hint="eastAsia" w:ascii="宋体" w:hAnsi="宋体" w:cs="宋体"/>
                <w:sz w:val="18"/>
                <w:szCs w:val="18"/>
              </w:rPr>
              <w:t>　</w:t>
            </w:r>
          </w:p>
        </w:tc>
      </w:tr>
      <w:tr w14:paraId="573CC7EF">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5D7781A9">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32FBF464">
            <w:pPr>
              <w:spacing w:line="200" w:lineRule="exact"/>
              <w:jc w:val="center"/>
              <w:rPr>
                <w:rFonts w:ascii="宋体" w:hAnsi="宋体" w:cs="宋体"/>
                <w:sz w:val="18"/>
                <w:szCs w:val="18"/>
              </w:rPr>
            </w:pPr>
            <w:r>
              <w:rPr>
                <w:rFonts w:hint="eastAsia" w:ascii="宋体" w:hAnsi="宋体" w:cs="宋体"/>
                <w:sz w:val="18"/>
                <w:szCs w:val="18"/>
              </w:rPr>
              <w:t>满意度</w:t>
            </w:r>
          </w:p>
          <w:p w14:paraId="5D24805A">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7729407C">
            <w:pPr>
              <w:spacing w:line="240" w:lineRule="exact"/>
              <w:jc w:val="center"/>
              <w:rPr>
                <w:rFonts w:ascii="宋体" w:hAnsi="宋体" w:cs="宋体"/>
                <w:sz w:val="18"/>
                <w:szCs w:val="18"/>
              </w:rPr>
            </w:pPr>
            <w:r>
              <w:rPr>
                <w:rFonts w:hint="eastAsia" w:ascii="宋体" w:hAnsi="宋体" w:cs="宋体"/>
                <w:sz w:val="18"/>
                <w:szCs w:val="18"/>
              </w:rPr>
              <w:t>服务对象</w:t>
            </w:r>
          </w:p>
          <w:p w14:paraId="311BF529">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5A9C970C">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接受医保补助残疾人满意度</w:t>
            </w:r>
          </w:p>
        </w:tc>
        <w:tc>
          <w:tcPr>
            <w:tcW w:w="784" w:type="dxa"/>
            <w:tcBorders>
              <w:top w:val="nil"/>
              <w:left w:val="nil"/>
              <w:bottom w:val="single" w:color="auto" w:sz="4" w:space="0"/>
              <w:right w:val="single" w:color="auto" w:sz="4" w:space="0"/>
            </w:tcBorders>
            <w:vAlign w:val="center"/>
          </w:tcPr>
          <w:p w14:paraId="22EF3AF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765" w:type="dxa"/>
            <w:tcBorders>
              <w:top w:val="nil"/>
              <w:left w:val="nil"/>
              <w:bottom w:val="single" w:color="auto" w:sz="4" w:space="0"/>
              <w:right w:val="single" w:color="auto" w:sz="4" w:space="0"/>
            </w:tcBorders>
            <w:vAlign w:val="center"/>
          </w:tcPr>
          <w:p w14:paraId="11221EE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583379E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107CEFE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7E23AD7">
            <w:pPr>
              <w:spacing w:line="240" w:lineRule="exact"/>
              <w:jc w:val="center"/>
              <w:rPr>
                <w:rFonts w:ascii="宋体" w:hAnsi="宋体" w:cs="宋体"/>
                <w:sz w:val="18"/>
                <w:szCs w:val="18"/>
              </w:rPr>
            </w:pPr>
            <w:r>
              <w:rPr>
                <w:rFonts w:hint="eastAsia" w:ascii="宋体" w:hAnsi="宋体" w:cs="宋体"/>
                <w:sz w:val="18"/>
                <w:szCs w:val="18"/>
              </w:rPr>
              <w:t>　</w:t>
            </w:r>
          </w:p>
        </w:tc>
      </w:tr>
      <w:tr w14:paraId="545D169B">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7D01A8C6">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1527384F">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008231C3">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p>
        </w:tc>
        <w:tc>
          <w:tcPr>
            <w:tcW w:w="1622" w:type="dxa"/>
            <w:gridSpan w:val="2"/>
            <w:tcBorders>
              <w:top w:val="single" w:color="auto" w:sz="4" w:space="0"/>
              <w:left w:val="nil"/>
              <w:bottom w:val="single" w:color="auto" w:sz="4" w:space="0"/>
              <w:right w:val="single" w:color="auto" w:sz="4" w:space="0"/>
            </w:tcBorders>
            <w:vAlign w:val="center"/>
          </w:tcPr>
          <w:p w14:paraId="6AB0EE52">
            <w:pPr>
              <w:spacing w:line="240" w:lineRule="exact"/>
              <w:jc w:val="center"/>
              <w:rPr>
                <w:rFonts w:ascii="宋体" w:hAnsi="宋体" w:cs="宋体"/>
                <w:sz w:val="18"/>
                <w:szCs w:val="18"/>
              </w:rPr>
            </w:pPr>
            <w:r>
              <w:rPr>
                <w:rFonts w:hint="eastAsia" w:ascii="宋体" w:hAnsi="宋体" w:cs="宋体"/>
                <w:sz w:val="18"/>
                <w:szCs w:val="18"/>
              </w:rPr>
              <w:t>　</w:t>
            </w:r>
          </w:p>
        </w:tc>
      </w:tr>
    </w:tbl>
    <w:p w14:paraId="22FF80D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23FFE77E">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50D39AF8">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702"/>
        <w:gridCol w:w="847"/>
        <w:gridCol w:w="394"/>
        <w:gridCol w:w="268"/>
        <w:gridCol w:w="394"/>
        <w:gridCol w:w="236"/>
        <w:gridCol w:w="923"/>
        <w:gridCol w:w="699"/>
      </w:tblGrid>
      <w:tr w14:paraId="43D654B6">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3423E8A2">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0CB2E584">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5317604E">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 xml:space="preserve">2024 </w:t>
            </w:r>
            <w:r>
              <w:rPr>
                <w:rFonts w:hint="eastAsia" w:ascii="方正楷体简体" w:hAnsi="方正楷体简体" w:eastAsia="方正楷体简体" w:cs="方正楷体简体"/>
                <w:sz w:val="32"/>
                <w:szCs w:val="40"/>
              </w:rPr>
              <w:t>年度）</w:t>
            </w:r>
          </w:p>
        </w:tc>
      </w:tr>
      <w:tr w14:paraId="6CF5A62A">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273321D1">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30B5ACAD">
            <w:pPr>
              <w:spacing w:line="240" w:lineRule="exact"/>
              <w:jc w:val="center"/>
              <w:rPr>
                <w:rFonts w:ascii="宋体" w:hAnsi="宋体" w:cs="宋体"/>
                <w:sz w:val="18"/>
                <w:szCs w:val="18"/>
              </w:rPr>
            </w:pPr>
            <w:r>
              <w:rPr>
                <w:rFonts w:hint="eastAsia" w:ascii="宋体" w:hAnsi="宋体" w:eastAsia="宋体" w:cs="宋体"/>
                <w:kern w:val="0"/>
                <w:sz w:val="18"/>
                <w:szCs w:val="18"/>
                <w:lang w:val="en-US" w:eastAsia="zh-CN"/>
              </w:rPr>
              <w:t>残疾人就业培训基地经费</w:t>
            </w:r>
          </w:p>
        </w:tc>
      </w:tr>
      <w:tr w14:paraId="78CBCEBF">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35A24040">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642" w:type="dxa"/>
            <w:gridSpan w:val="6"/>
            <w:tcBorders>
              <w:top w:val="single" w:color="auto" w:sz="4" w:space="0"/>
              <w:left w:val="nil"/>
              <w:bottom w:val="single" w:color="auto" w:sz="4" w:space="0"/>
              <w:right w:val="single" w:color="auto" w:sz="4" w:space="0"/>
            </w:tcBorders>
            <w:vAlign w:val="center"/>
          </w:tcPr>
          <w:p w14:paraId="1D40C9A3">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41" w:type="dxa"/>
            <w:gridSpan w:val="2"/>
            <w:tcBorders>
              <w:top w:val="nil"/>
              <w:left w:val="nil"/>
              <w:bottom w:val="single" w:color="auto" w:sz="4" w:space="0"/>
              <w:right w:val="single" w:color="auto" w:sz="4" w:space="0"/>
            </w:tcBorders>
            <w:vAlign w:val="center"/>
          </w:tcPr>
          <w:p w14:paraId="5D8D9212">
            <w:pPr>
              <w:spacing w:line="240" w:lineRule="exact"/>
              <w:jc w:val="center"/>
              <w:rPr>
                <w:rFonts w:ascii="宋体" w:hAnsi="宋体" w:cs="宋体"/>
                <w:sz w:val="18"/>
                <w:szCs w:val="18"/>
              </w:rPr>
            </w:pPr>
            <w:r>
              <w:rPr>
                <w:rFonts w:hint="eastAsia" w:ascii="宋体" w:hAnsi="宋体" w:cs="宋体"/>
                <w:sz w:val="18"/>
                <w:szCs w:val="18"/>
              </w:rPr>
              <w:t>实施单位</w:t>
            </w:r>
          </w:p>
        </w:tc>
        <w:tc>
          <w:tcPr>
            <w:tcW w:w="2520" w:type="dxa"/>
            <w:gridSpan w:val="5"/>
            <w:tcBorders>
              <w:top w:val="single" w:color="auto" w:sz="4" w:space="0"/>
              <w:left w:val="nil"/>
              <w:bottom w:val="single" w:color="auto" w:sz="4" w:space="0"/>
              <w:right w:val="single" w:color="auto" w:sz="4" w:space="0"/>
            </w:tcBorders>
            <w:vAlign w:val="center"/>
          </w:tcPr>
          <w:p w14:paraId="758A98FD">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6CFF4B8D">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74642E62">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056C2931">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78CE6C3B">
            <w:pPr>
              <w:spacing w:line="240" w:lineRule="exact"/>
              <w:jc w:val="center"/>
              <w:rPr>
                <w:rFonts w:ascii="宋体" w:hAnsi="宋体" w:cs="宋体"/>
                <w:sz w:val="18"/>
                <w:szCs w:val="18"/>
              </w:rPr>
            </w:pPr>
            <w:r>
              <w:rPr>
                <w:rFonts w:hint="eastAsia" w:ascii="宋体" w:hAnsi="宋体" w:cs="宋体"/>
                <w:sz w:val="18"/>
                <w:szCs w:val="18"/>
              </w:rPr>
              <w:t>年初预算数</w:t>
            </w:r>
          </w:p>
        </w:tc>
        <w:tc>
          <w:tcPr>
            <w:tcW w:w="953" w:type="dxa"/>
            <w:gridSpan w:val="2"/>
            <w:tcBorders>
              <w:top w:val="nil"/>
              <w:left w:val="nil"/>
              <w:bottom w:val="single" w:color="auto" w:sz="4" w:space="0"/>
              <w:right w:val="single" w:color="auto" w:sz="4" w:space="0"/>
            </w:tcBorders>
            <w:vAlign w:val="center"/>
          </w:tcPr>
          <w:p w14:paraId="3837615E">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41" w:type="dxa"/>
            <w:gridSpan w:val="2"/>
            <w:tcBorders>
              <w:top w:val="nil"/>
              <w:left w:val="nil"/>
              <w:bottom w:val="single" w:color="auto" w:sz="4" w:space="0"/>
              <w:right w:val="single" w:color="auto" w:sz="4" w:space="0"/>
            </w:tcBorders>
            <w:vAlign w:val="center"/>
          </w:tcPr>
          <w:p w14:paraId="100FF886">
            <w:pPr>
              <w:spacing w:line="240" w:lineRule="exact"/>
              <w:jc w:val="center"/>
              <w:rPr>
                <w:rFonts w:ascii="宋体" w:hAnsi="宋体" w:cs="宋体"/>
                <w:sz w:val="18"/>
                <w:szCs w:val="18"/>
              </w:rPr>
            </w:pPr>
            <w:r>
              <w:rPr>
                <w:rFonts w:hint="eastAsia" w:ascii="宋体" w:hAnsi="宋体" w:cs="宋体"/>
                <w:sz w:val="18"/>
                <w:szCs w:val="18"/>
              </w:rPr>
              <w:t>全年执行数</w:t>
            </w:r>
          </w:p>
        </w:tc>
        <w:tc>
          <w:tcPr>
            <w:tcW w:w="662" w:type="dxa"/>
            <w:gridSpan w:val="2"/>
            <w:tcBorders>
              <w:top w:val="nil"/>
              <w:left w:val="nil"/>
              <w:bottom w:val="single" w:color="auto" w:sz="4" w:space="0"/>
              <w:right w:val="single" w:color="auto" w:sz="4" w:space="0"/>
            </w:tcBorders>
            <w:vAlign w:val="center"/>
          </w:tcPr>
          <w:p w14:paraId="3CC20003">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526C1E0E">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7069A3D7">
            <w:pPr>
              <w:spacing w:line="240" w:lineRule="exact"/>
              <w:jc w:val="center"/>
              <w:rPr>
                <w:rFonts w:ascii="宋体" w:hAnsi="宋体" w:cs="宋体"/>
                <w:sz w:val="18"/>
                <w:szCs w:val="18"/>
              </w:rPr>
            </w:pPr>
            <w:r>
              <w:rPr>
                <w:rFonts w:hint="eastAsia" w:ascii="宋体" w:hAnsi="宋体" w:cs="宋体"/>
                <w:sz w:val="18"/>
                <w:szCs w:val="18"/>
              </w:rPr>
              <w:t>得分</w:t>
            </w:r>
          </w:p>
        </w:tc>
      </w:tr>
      <w:tr w14:paraId="24C6F7DE">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234E3C9B">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6D129A39">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56BEB34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953" w:type="dxa"/>
            <w:gridSpan w:val="2"/>
            <w:tcBorders>
              <w:top w:val="nil"/>
              <w:left w:val="nil"/>
              <w:bottom w:val="single" w:color="auto" w:sz="4" w:space="0"/>
              <w:right w:val="single" w:color="auto" w:sz="4" w:space="0"/>
            </w:tcBorders>
            <w:vAlign w:val="center"/>
          </w:tcPr>
          <w:p w14:paraId="075F5F3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1241" w:type="dxa"/>
            <w:gridSpan w:val="2"/>
            <w:tcBorders>
              <w:top w:val="nil"/>
              <w:left w:val="nil"/>
              <w:bottom w:val="single" w:color="auto" w:sz="4" w:space="0"/>
              <w:right w:val="single" w:color="auto" w:sz="4" w:space="0"/>
            </w:tcBorders>
            <w:vAlign w:val="center"/>
          </w:tcPr>
          <w:p w14:paraId="6A2FEA6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662" w:type="dxa"/>
            <w:gridSpan w:val="2"/>
            <w:tcBorders>
              <w:top w:val="nil"/>
              <w:left w:val="nil"/>
              <w:bottom w:val="single" w:color="auto" w:sz="4" w:space="0"/>
              <w:right w:val="single" w:color="auto" w:sz="4" w:space="0"/>
            </w:tcBorders>
            <w:vAlign w:val="center"/>
          </w:tcPr>
          <w:p w14:paraId="6A019632">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3801521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11BD3B6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2D42BD3B">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54285629">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1364141C">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7B5FB18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953" w:type="dxa"/>
            <w:gridSpan w:val="2"/>
            <w:tcBorders>
              <w:top w:val="nil"/>
              <w:left w:val="nil"/>
              <w:bottom w:val="single" w:color="auto" w:sz="4" w:space="0"/>
              <w:right w:val="single" w:color="auto" w:sz="4" w:space="0"/>
            </w:tcBorders>
            <w:vAlign w:val="center"/>
          </w:tcPr>
          <w:p w14:paraId="1A02BAB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1241" w:type="dxa"/>
            <w:gridSpan w:val="2"/>
            <w:tcBorders>
              <w:top w:val="nil"/>
              <w:left w:val="nil"/>
              <w:bottom w:val="single" w:color="auto" w:sz="4" w:space="0"/>
              <w:right w:val="single" w:color="auto" w:sz="4" w:space="0"/>
            </w:tcBorders>
            <w:vAlign w:val="center"/>
          </w:tcPr>
          <w:p w14:paraId="1B5C4C5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3.8</w:t>
            </w:r>
          </w:p>
        </w:tc>
        <w:tc>
          <w:tcPr>
            <w:tcW w:w="662" w:type="dxa"/>
            <w:gridSpan w:val="2"/>
            <w:tcBorders>
              <w:top w:val="nil"/>
              <w:left w:val="nil"/>
              <w:bottom w:val="single" w:color="auto" w:sz="4" w:space="0"/>
              <w:right w:val="single" w:color="auto" w:sz="4" w:space="0"/>
            </w:tcBorders>
            <w:vAlign w:val="center"/>
          </w:tcPr>
          <w:p w14:paraId="4D3D46FC">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033D990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2BE812FC">
            <w:pPr>
              <w:spacing w:line="240" w:lineRule="exact"/>
              <w:jc w:val="center"/>
              <w:rPr>
                <w:rFonts w:ascii="宋体" w:hAnsi="宋体" w:cs="宋体"/>
                <w:sz w:val="18"/>
                <w:szCs w:val="18"/>
              </w:rPr>
            </w:pPr>
            <w:r>
              <w:rPr>
                <w:rFonts w:hint="eastAsia" w:ascii="宋体" w:hAnsi="宋体" w:cs="宋体"/>
                <w:sz w:val="18"/>
                <w:szCs w:val="18"/>
              </w:rPr>
              <w:t>—</w:t>
            </w:r>
          </w:p>
        </w:tc>
      </w:tr>
      <w:tr w14:paraId="2034A673">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46DAC64B">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03D37F2C">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3AC05F04">
            <w:pPr>
              <w:spacing w:line="240" w:lineRule="exact"/>
              <w:jc w:val="center"/>
              <w:rPr>
                <w:rFonts w:ascii="宋体" w:hAnsi="宋体" w:cs="宋体"/>
                <w:sz w:val="18"/>
                <w:szCs w:val="18"/>
              </w:rPr>
            </w:pPr>
            <w:r>
              <w:rPr>
                <w:rFonts w:hint="eastAsia" w:ascii="宋体" w:hAnsi="宋体" w:cs="宋体"/>
                <w:sz w:val="18"/>
                <w:szCs w:val="18"/>
              </w:rPr>
              <w:t>　</w:t>
            </w:r>
          </w:p>
        </w:tc>
        <w:tc>
          <w:tcPr>
            <w:tcW w:w="953" w:type="dxa"/>
            <w:gridSpan w:val="2"/>
            <w:tcBorders>
              <w:top w:val="nil"/>
              <w:left w:val="nil"/>
              <w:bottom w:val="single" w:color="auto" w:sz="4" w:space="0"/>
              <w:right w:val="single" w:color="auto" w:sz="4" w:space="0"/>
            </w:tcBorders>
            <w:vAlign w:val="center"/>
          </w:tcPr>
          <w:p w14:paraId="4E6B4709">
            <w:pPr>
              <w:spacing w:line="240" w:lineRule="exact"/>
              <w:jc w:val="center"/>
              <w:rPr>
                <w:rFonts w:ascii="宋体" w:hAnsi="宋体" w:cs="宋体"/>
                <w:sz w:val="18"/>
                <w:szCs w:val="18"/>
              </w:rPr>
            </w:pPr>
            <w:r>
              <w:rPr>
                <w:rFonts w:hint="eastAsia" w:ascii="宋体" w:hAnsi="宋体" w:cs="宋体"/>
                <w:sz w:val="18"/>
                <w:szCs w:val="18"/>
              </w:rPr>
              <w:t>　</w:t>
            </w:r>
          </w:p>
        </w:tc>
        <w:tc>
          <w:tcPr>
            <w:tcW w:w="1241" w:type="dxa"/>
            <w:gridSpan w:val="2"/>
            <w:tcBorders>
              <w:top w:val="nil"/>
              <w:left w:val="nil"/>
              <w:bottom w:val="single" w:color="auto" w:sz="4" w:space="0"/>
              <w:right w:val="single" w:color="auto" w:sz="4" w:space="0"/>
            </w:tcBorders>
            <w:vAlign w:val="center"/>
          </w:tcPr>
          <w:p w14:paraId="16481EE1">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7C4DD2D">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325C3C0C">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7AC16781">
            <w:pPr>
              <w:spacing w:line="240" w:lineRule="exact"/>
              <w:jc w:val="center"/>
              <w:rPr>
                <w:rFonts w:ascii="宋体" w:hAnsi="宋体" w:cs="宋体"/>
                <w:sz w:val="18"/>
                <w:szCs w:val="18"/>
              </w:rPr>
            </w:pPr>
            <w:r>
              <w:rPr>
                <w:rFonts w:hint="eastAsia" w:ascii="宋体" w:hAnsi="宋体" w:cs="宋体"/>
                <w:sz w:val="18"/>
                <w:szCs w:val="18"/>
              </w:rPr>
              <w:t>—</w:t>
            </w:r>
          </w:p>
        </w:tc>
      </w:tr>
      <w:tr w14:paraId="4C7AB5FE">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50B061BB">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240" w:type="dxa"/>
            <w:gridSpan w:val="7"/>
            <w:tcBorders>
              <w:top w:val="single" w:color="auto" w:sz="4" w:space="0"/>
              <w:left w:val="nil"/>
              <w:bottom w:val="single" w:color="auto" w:sz="4" w:space="0"/>
              <w:right w:val="single" w:color="auto" w:sz="4" w:space="0"/>
            </w:tcBorders>
            <w:vAlign w:val="center"/>
          </w:tcPr>
          <w:p w14:paraId="4D9125BB">
            <w:pPr>
              <w:spacing w:line="240" w:lineRule="exact"/>
              <w:jc w:val="center"/>
              <w:rPr>
                <w:rFonts w:ascii="宋体" w:hAnsi="宋体" w:cs="宋体"/>
                <w:sz w:val="18"/>
                <w:szCs w:val="18"/>
              </w:rPr>
            </w:pPr>
            <w:r>
              <w:rPr>
                <w:rFonts w:hint="eastAsia" w:ascii="宋体" w:hAnsi="宋体" w:cs="宋体"/>
                <w:sz w:val="18"/>
                <w:szCs w:val="18"/>
              </w:rPr>
              <w:t>预期目标</w:t>
            </w:r>
          </w:p>
        </w:tc>
        <w:tc>
          <w:tcPr>
            <w:tcW w:w="3761" w:type="dxa"/>
            <w:gridSpan w:val="7"/>
            <w:tcBorders>
              <w:top w:val="single" w:color="auto" w:sz="4" w:space="0"/>
              <w:left w:val="nil"/>
              <w:bottom w:val="single" w:color="auto" w:sz="4" w:space="0"/>
              <w:right w:val="single" w:color="auto" w:sz="4" w:space="0"/>
            </w:tcBorders>
            <w:vAlign w:val="center"/>
          </w:tcPr>
          <w:p w14:paraId="489A875D">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6766194C">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636AFA85">
            <w:pPr>
              <w:spacing w:line="240" w:lineRule="exact"/>
              <w:rPr>
                <w:rFonts w:ascii="宋体" w:hAnsi="宋体" w:cs="宋体"/>
                <w:sz w:val="18"/>
                <w:szCs w:val="18"/>
              </w:rPr>
            </w:pPr>
          </w:p>
        </w:tc>
        <w:tc>
          <w:tcPr>
            <w:tcW w:w="4240" w:type="dxa"/>
            <w:gridSpan w:val="7"/>
            <w:tcBorders>
              <w:top w:val="single" w:color="auto" w:sz="4" w:space="0"/>
              <w:left w:val="nil"/>
              <w:bottom w:val="single" w:color="auto" w:sz="4" w:space="0"/>
              <w:right w:val="single" w:color="auto" w:sz="4" w:space="0"/>
            </w:tcBorders>
            <w:vAlign w:val="center"/>
          </w:tcPr>
          <w:p w14:paraId="03C33D08">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为贫困重度残疾人提供更好的培训环境，改善残疾人培训环境</w:t>
            </w:r>
          </w:p>
        </w:tc>
        <w:tc>
          <w:tcPr>
            <w:tcW w:w="3761" w:type="dxa"/>
            <w:gridSpan w:val="7"/>
            <w:tcBorders>
              <w:top w:val="single" w:color="auto" w:sz="4" w:space="0"/>
              <w:left w:val="nil"/>
              <w:bottom w:val="single" w:color="auto" w:sz="4" w:space="0"/>
              <w:right w:val="single" w:color="auto" w:sz="4" w:space="0"/>
            </w:tcBorders>
            <w:vAlign w:val="center"/>
          </w:tcPr>
          <w:p w14:paraId="49C362F6">
            <w:pPr>
              <w:spacing w:line="240" w:lineRule="exact"/>
              <w:jc w:val="center"/>
              <w:rPr>
                <w:rFonts w:hint="eastAsia" w:ascii="宋体" w:hAnsi="宋体" w:eastAsia="宋体" w:cs="宋体"/>
                <w:sz w:val="18"/>
                <w:szCs w:val="18"/>
              </w:rPr>
            </w:pPr>
            <w:r>
              <w:rPr>
                <w:rFonts w:hint="eastAsia" w:ascii="宋体" w:hAnsi="宋体" w:eastAsia="宋体" w:cs="宋体"/>
                <w:kern w:val="0"/>
                <w:sz w:val="18"/>
                <w:szCs w:val="18"/>
                <w:lang w:val="en-US" w:eastAsia="zh-CN"/>
              </w:rPr>
              <w:t>改善残疾人培训环境</w:t>
            </w:r>
          </w:p>
        </w:tc>
      </w:tr>
      <w:tr w14:paraId="6143EAD4">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62706585">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7F380AD6">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6AC2CAD0">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7F57D0BA">
            <w:pPr>
              <w:spacing w:line="220" w:lineRule="exact"/>
              <w:jc w:val="center"/>
              <w:rPr>
                <w:rFonts w:ascii="宋体" w:hAnsi="宋体" w:cs="宋体"/>
                <w:sz w:val="18"/>
                <w:szCs w:val="18"/>
              </w:rPr>
            </w:pPr>
            <w:r>
              <w:rPr>
                <w:rFonts w:hint="eastAsia" w:ascii="宋体" w:hAnsi="宋体" w:cs="宋体"/>
                <w:sz w:val="18"/>
                <w:szCs w:val="18"/>
              </w:rPr>
              <w:t>三级指标</w:t>
            </w:r>
          </w:p>
        </w:tc>
        <w:tc>
          <w:tcPr>
            <w:tcW w:w="702" w:type="dxa"/>
            <w:tcBorders>
              <w:top w:val="nil"/>
              <w:left w:val="nil"/>
              <w:bottom w:val="single" w:color="auto" w:sz="4" w:space="0"/>
              <w:right w:val="single" w:color="auto" w:sz="4" w:space="0"/>
            </w:tcBorders>
            <w:vAlign w:val="center"/>
          </w:tcPr>
          <w:p w14:paraId="4D543965">
            <w:pPr>
              <w:spacing w:line="220" w:lineRule="exact"/>
              <w:jc w:val="center"/>
              <w:rPr>
                <w:rFonts w:ascii="宋体" w:hAnsi="宋体" w:cs="宋体"/>
                <w:sz w:val="18"/>
                <w:szCs w:val="18"/>
              </w:rPr>
            </w:pPr>
            <w:r>
              <w:rPr>
                <w:rFonts w:hint="eastAsia" w:ascii="宋体" w:hAnsi="宋体" w:cs="宋体"/>
                <w:sz w:val="18"/>
                <w:szCs w:val="18"/>
              </w:rPr>
              <w:t>年度指标值</w:t>
            </w:r>
          </w:p>
        </w:tc>
        <w:tc>
          <w:tcPr>
            <w:tcW w:w="847" w:type="dxa"/>
            <w:tcBorders>
              <w:top w:val="nil"/>
              <w:left w:val="nil"/>
              <w:bottom w:val="single" w:color="auto" w:sz="4" w:space="0"/>
              <w:right w:val="single" w:color="auto" w:sz="4" w:space="0"/>
            </w:tcBorders>
            <w:vAlign w:val="center"/>
          </w:tcPr>
          <w:p w14:paraId="59836F6F">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0FF57227">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35FBC691">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7D725BCE">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70305D18">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F268FBE">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6997933D">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6B2815FC">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6EBC7D42">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702" w:type="dxa"/>
            <w:tcBorders>
              <w:top w:val="nil"/>
              <w:left w:val="nil"/>
              <w:bottom w:val="single" w:color="auto" w:sz="4" w:space="0"/>
              <w:right w:val="single" w:color="auto" w:sz="4" w:space="0"/>
            </w:tcBorders>
            <w:vAlign w:val="center"/>
          </w:tcPr>
          <w:p w14:paraId="0810F39D">
            <w:pPr>
              <w:spacing w:line="240" w:lineRule="exact"/>
              <w:jc w:val="center"/>
              <w:rPr>
                <w:rFonts w:hint="eastAsia" w:ascii="宋体" w:hAnsi="宋体" w:eastAsia="宋体" w:cs="宋体"/>
                <w:sz w:val="18"/>
                <w:szCs w:val="18"/>
                <w:lang w:val="en-US" w:eastAsia="zh-CN"/>
              </w:rPr>
            </w:pPr>
          </w:p>
        </w:tc>
        <w:tc>
          <w:tcPr>
            <w:tcW w:w="847" w:type="dxa"/>
            <w:tcBorders>
              <w:top w:val="nil"/>
              <w:left w:val="nil"/>
              <w:bottom w:val="single" w:color="auto" w:sz="4" w:space="0"/>
              <w:right w:val="single" w:color="auto" w:sz="4" w:space="0"/>
            </w:tcBorders>
            <w:vAlign w:val="center"/>
          </w:tcPr>
          <w:p w14:paraId="364ABFCF">
            <w:pPr>
              <w:spacing w:line="240" w:lineRule="exact"/>
              <w:jc w:val="both"/>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F581DAB">
            <w:pPr>
              <w:spacing w:line="240" w:lineRule="exact"/>
              <w:jc w:val="both"/>
              <w:rPr>
                <w:rFonts w:ascii="宋体" w:hAnsi="宋体" w:cs="宋体"/>
                <w:sz w:val="18"/>
                <w:szCs w:val="18"/>
              </w:rPr>
            </w:pPr>
          </w:p>
        </w:tc>
        <w:tc>
          <w:tcPr>
            <w:tcW w:w="630" w:type="dxa"/>
            <w:gridSpan w:val="2"/>
            <w:tcBorders>
              <w:top w:val="nil"/>
              <w:left w:val="nil"/>
              <w:bottom w:val="single" w:color="auto" w:sz="4" w:space="0"/>
              <w:right w:val="single" w:color="auto" w:sz="4" w:space="0"/>
            </w:tcBorders>
            <w:vAlign w:val="center"/>
          </w:tcPr>
          <w:p w14:paraId="2FB9C946">
            <w:pPr>
              <w:spacing w:line="240" w:lineRule="exact"/>
              <w:jc w:val="both"/>
              <w:rPr>
                <w:rFonts w:hint="eastAsia" w:ascii="宋体" w:hAnsi="宋体" w:eastAsia="宋体" w:cs="宋体"/>
                <w:sz w:val="18"/>
                <w:szCs w:val="18"/>
                <w:lang w:val="en-US" w:eastAsia="zh-CN"/>
              </w:rPr>
            </w:pPr>
          </w:p>
        </w:tc>
        <w:tc>
          <w:tcPr>
            <w:tcW w:w="1622" w:type="dxa"/>
            <w:gridSpan w:val="2"/>
            <w:tcBorders>
              <w:top w:val="single" w:color="auto" w:sz="4" w:space="0"/>
              <w:left w:val="nil"/>
              <w:bottom w:val="single" w:color="auto" w:sz="4" w:space="0"/>
              <w:right w:val="single" w:color="auto" w:sz="4" w:space="0"/>
            </w:tcBorders>
            <w:vAlign w:val="center"/>
          </w:tcPr>
          <w:p w14:paraId="55B3F146">
            <w:pPr>
              <w:spacing w:line="240" w:lineRule="exact"/>
              <w:jc w:val="center"/>
              <w:rPr>
                <w:rFonts w:ascii="宋体" w:hAnsi="宋体" w:cs="宋体"/>
                <w:sz w:val="18"/>
                <w:szCs w:val="18"/>
              </w:rPr>
            </w:pPr>
            <w:r>
              <w:rPr>
                <w:rFonts w:hint="eastAsia" w:ascii="宋体" w:hAnsi="宋体" w:cs="宋体"/>
                <w:sz w:val="18"/>
                <w:szCs w:val="18"/>
              </w:rPr>
              <w:t>　</w:t>
            </w:r>
          </w:p>
        </w:tc>
      </w:tr>
      <w:tr w14:paraId="53BA3D25">
        <w:tblPrEx>
          <w:tblCellMar>
            <w:top w:w="0" w:type="dxa"/>
            <w:left w:w="108" w:type="dxa"/>
            <w:bottom w:w="0" w:type="dxa"/>
            <w:right w:w="108" w:type="dxa"/>
          </w:tblCellMar>
        </w:tblPrEx>
        <w:trPr>
          <w:trHeight w:val="89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BB1D26D">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6B0D11F0">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6C23840">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160A487E">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：残疾人就业培训基地改造验收率</w:t>
            </w:r>
          </w:p>
        </w:tc>
        <w:tc>
          <w:tcPr>
            <w:tcW w:w="702" w:type="dxa"/>
            <w:tcBorders>
              <w:top w:val="nil"/>
              <w:left w:val="nil"/>
              <w:bottom w:val="single" w:color="auto" w:sz="4" w:space="0"/>
              <w:right w:val="single" w:color="auto" w:sz="4" w:space="0"/>
            </w:tcBorders>
            <w:vAlign w:val="center"/>
          </w:tcPr>
          <w:p w14:paraId="3E721F9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5399D91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00F327F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77568EA5">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086DB91D">
            <w:pPr>
              <w:spacing w:line="240" w:lineRule="exact"/>
              <w:jc w:val="center"/>
              <w:rPr>
                <w:rFonts w:ascii="宋体" w:hAnsi="宋体" w:cs="宋体"/>
                <w:sz w:val="18"/>
                <w:szCs w:val="18"/>
              </w:rPr>
            </w:pPr>
            <w:r>
              <w:rPr>
                <w:rFonts w:hint="eastAsia" w:ascii="宋体" w:hAnsi="宋体" w:cs="宋体"/>
                <w:sz w:val="18"/>
                <w:szCs w:val="18"/>
              </w:rPr>
              <w:t>　</w:t>
            </w:r>
          </w:p>
        </w:tc>
      </w:tr>
      <w:tr w14:paraId="484ABE51">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B903B98">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BB56A6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B964156">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0EAC9720">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702" w:type="dxa"/>
            <w:tcBorders>
              <w:top w:val="nil"/>
              <w:left w:val="nil"/>
              <w:bottom w:val="single" w:color="auto" w:sz="4" w:space="0"/>
              <w:right w:val="single" w:color="auto" w:sz="4" w:space="0"/>
            </w:tcBorders>
            <w:vAlign w:val="center"/>
          </w:tcPr>
          <w:p w14:paraId="0B7B4B3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3FB79F5A">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7CC3398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9F78CC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B31A65F">
            <w:pPr>
              <w:spacing w:line="240" w:lineRule="exact"/>
              <w:jc w:val="center"/>
              <w:rPr>
                <w:rFonts w:ascii="宋体" w:hAnsi="宋体" w:cs="宋体"/>
                <w:sz w:val="18"/>
                <w:szCs w:val="18"/>
              </w:rPr>
            </w:pPr>
            <w:r>
              <w:rPr>
                <w:rFonts w:hint="eastAsia" w:ascii="宋体" w:hAnsi="宋体" w:cs="宋体"/>
                <w:sz w:val="18"/>
                <w:szCs w:val="18"/>
              </w:rPr>
              <w:t>　</w:t>
            </w:r>
          </w:p>
        </w:tc>
      </w:tr>
      <w:tr w14:paraId="024744B2">
        <w:tblPrEx>
          <w:tblCellMar>
            <w:top w:w="0" w:type="dxa"/>
            <w:left w:w="108" w:type="dxa"/>
            <w:bottom w:w="0" w:type="dxa"/>
            <w:right w:w="108" w:type="dxa"/>
          </w:tblCellMar>
        </w:tblPrEx>
        <w:trPr>
          <w:trHeight w:val="60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75180AA">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A260EA6">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3320985D">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09BADBAB">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培训基地改造费用</w:t>
            </w:r>
          </w:p>
        </w:tc>
        <w:tc>
          <w:tcPr>
            <w:tcW w:w="702" w:type="dxa"/>
            <w:tcBorders>
              <w:top w:val="nil"/>
              <w:left w:val="nil"/>
              <w:bottom w:val="single" w:color="auto" w:sz="4" w:space="0"/>
              <w:right w:val="single" w:color="auto" w:sz="4" w:space="0"/>
            </w:tcBorders>
            <w:vAlign w:val="center"/>
          </w:tcPr>
          <w:p w14:paraId="03CB3E0D">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3.8万元</w:t>
            </w:r>
          </w:p>
        </w:tc>
        <w:tc>
          <w:tcPr>
            <w:tcW w:w="847" w:type="dxa"/>
            <w:tcBorders>
              <w:top w:val="nil"/>
              <w:left w:val="nil"/>
              <w:bottom w:val="single" w:color="auto" w:sz="4" w:space="0"/>
              <w:right w:val="single" w:color="auto" w:sz="4" w:space="0"/>
            </w:tcBorders>
            <w:vAlign w:val="center"/>
          </w:tcPr>
          <w:p w14:paraId="149CC3BC">
            <w:pPr>
              <w:spacing w:line="240" w:lineRule="exact"/>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3.8万元</w:t>
            </w:r>
          </w:p>
        </w:tc>
        <w:tc>
          <w:tcPr>
            <w:tcW w:w="662" w:type="dxa"/>
            <w:gridSpan w:val="2"/>
            <w:tcBorders>
              <w:top w:val="nil"/>
              <w:left w:val="nil"/>
              <w:bottom w:val="single" w:color="auto" w:sz="4" w:space="0"/>
              <w:right w:val="single" w:color="auto" w:sz="4" w:space="0"/>
            </w:tcBorders>
            <w:vAlign w:val="center"/>
          </w:tcPr>
          <w:p w14:paraId="66307EAF">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3160E55A">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70283AE0">
            <w:pPr>
              <w:spacing w:line="240" w:lineRule="exact"/>
              <w:jc w:val="center"/>
              <w:rPr>
                <w:rFonts w:ascii="宋体" w:hAnsi="宋体" w:cs="宋体"/>
                <w:sz w:val="18"/>
                <w:szCs w:val="18"/>
              </w:rPr>
            </w:pPr>
            <w:r>
              <w:rPr>
                <w:rFonts w:hint="eastAsia" w:ascii="宋体" w:hAnsi="宋体" w:cs="宋体"/>
                <w:sz w:val="18"/>
                <w:szCs w:val="18"/>
              </w:rPr>
              <w:t>　</w:t>
            </w:r>
          </w:p>
        </w:tc>
      </w:tr>
      <w:tr w14:paraId="16AD4F44">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BA7E72F">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52737B84">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7D694D81">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6035275A">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702" w:type="dxa"/>
            <w:tcBorders>
              <w:top w:val="nil"/>
              <w:left w:val="nil"/>
              <w:bottom w:val="single" w:color="auto" w:sz="4" w:space="0"/>
              <w:right w:val="single" w:color="auto" w:sz="4" w:space="0"/>
            </w:tcBorders>
            <w:vAlign w:val="center"/>
          </w:tcPr>
          <w:p w14:paraId="33EAB238">
            <w:pPr>
              <w:spacing w:line="240" w:lineRule="exact"/>
              <w:jc w:val="center"/>
              <w:rPr>
                <w:rFonts w:ascii="宋体" w:hAnsi="宋体" w:cs="宋体"/>
                <w:sz w:val="18"/>
                <w:szCs w:val="18"/>
              </w:rPr>
            </w:pP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6C1C541D">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C9DEEC1">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657CD6D">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6F0A701B">
            <w:pPr>
              <w:spacing w:line="240" w:lineRule="exact"/>
              <w:jc w:val="center"/>
              <w:rPr>
                <w:rFonts w:ascii="宋体" w:hAnsi="宋体" w:cs="宋体"/>
                <w:sz w:val="18"/>
                <w:szCs w:val="18"/>
              </w:rPr>
            </w:pPr>
            <w:r>
              <w:rPr>
                <w:rFonts w:hint="eastAsia" w:ascii="宋体" w:hAnsi="宋体" w:cs="宋体"/>
                <w:sz w:val="18"/>
                <w:szCs w:val="18"/>
              </w:rPr>
              <w:t>　</w:t>
            </w:r>
          </w:p>
        </w:tc>
      </w:tr>
      <w:tr w14:paraId="627A9503">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629D4F8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811C72C">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693FA5EE">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75DA3601">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cs="宋体"/>
                <w:color w:val="000000"/>
                <w:spacing w:val="-4"/>
                <w:sz w:val="15"/>
                <w:szCs w:val="15"/>
                <w:lang w:eastAsia="zh-CN"/>
              </w:rPr>
              <w:t>：</w:t>
            </w:r>
            <w:r>
              <w:rPr>
                <w:rFonts w:hint="eastAsia" w:ascii="宋体" w:hAnsi="宋体" w:eastAsia="宋体" w:cs="宋体"/>
                <w:color w:val="000000"/>
                <w:spacing w:val="-4"/>
                <w:sz w:val="15"/>
                <w:szCs w:val="15"/>
                <w:lang w:eastAsia="zh-CN"/>
              </w:rPr>
              <w:t>残疾人生活质量改善效果率</w:t>
            </w:r>
          </w:p>
        </w:tc>
        <w:tc>
          <w:tcPr>
            <w:tcW w:w="702" w:type="dxa"/>
            <w:tcBorders>
              <w:top w:val="nil"/>
              <w:left w:val="nil"/>
              <w:bottom w:val="single" w:color="auto" w:sz="4" w:space="0"/>
              <w:right w:val="single" w:color="auto" w:sz="4" w:space="0"/>
            </w:tcBorders>
            <w:vAlign w:val="center"/>
          </w:tcPr>
          <w:p w14:paraId="71B1194E">
            <w:pPr>
              <w:spacing w:line="240" w:lineRule="exact"/>
              <w:jc w:val="center"/>
              <w:rPr>
                <w:rFonts w:ascii="宋体" w:hAnsi="宋体" w:cs="宋体"/>
                <w:sz w:val="18"/>
                <w:szCs w:val="18"/>
              </w:rPr>
            </w:pPr>
            <w:r>
              <w:rPr>
                <w:rFonts w:hint="eastAsia" w:ascii="宋体" w:hAnsi="宋体" w:eastAsia="宋体" w:cs="宋体"/>
                <w:sz w:val="18"/>
                <w:szCs w:val="18"/>
                <w:lang w:val="en-US" w:eastAsia="zh-CN"/>
              </w:rPr>
              <w:t>好中差</w:t>
            </w:r>
          </w:p>
        </w:tc>
        <w:tc>
          <w:tcPr>
            <w:tcW w:w="847" w:type="dxa"/>
            <w:tcBorders>
              <w:top w:val="nil"/>
              <w:left w:val="nil"/>
              <w:bottom w:val="single" w:color="auto" w:sz="4" w:space="0"/>
              <w:right w:val="single" w:color="auto" w:sz="4" w:space="0"/>
            </w:tcBorders>
            <w:vAlign w:val="center"/>
          </w:tcPr>
          <w:p w14:paraId="6C64024E">
            <w:pPr>
              <w:spacing w:line="240" w:lineRule="exact"/>
              <w:jc w:val="center"/>
              <w:rPr>
                <w:rFonts w:ascii="宋体" w:hAnsi="宋体" w:cs="宋体"/>
                <w:sz w:val="18"/>
                <w:szCs w:val="18"/>
              </w:rPr>
            </w:pPr>
            <w:r>
              <w:rPr>
                <w:rFonts w:hint="eastAsia" w:ascii="宋体" w:hAnsi="宋体" w:eastAsia="宋体" w:cs="宋体"/>
                <w:sz w:val="18"/>
                <w:szCs w:val="18"/>
                <w:lang w:eastAsia="zh-CN"/>
              </w:rPr>
              <w:t>好</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5814E7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6881FCC">
            <w:pPr>
              <w:spacing w:line="240" w:lineRule="exact"/>
              <w:jc w:val="center"/>
              <w:rPr>
                <w:rFonts w:ascii="宋体" w:hAnsi="宋体" w:cs="宋体"/>
                <w:sz w:val="18"/>
                <w:szCs w:val="18"/>
              </w:rPr>
            </w:pPr>
            <w:r>
              <w:rPr>
                <w:rFonts w:hint="eastAsia" w:ascii="宋体" w:hAnsi="宋体" w:cs="宋体"/>
                <w:sz w:val="18"/>
                <w:szCs w:val="18"/>
              </w:rPr>
              <w:t>　</w:t>
            </w: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40C219D7">
            <w:pPr>
              <w:spacing w:line="240" w:lineRule="exact"/>
              <w:jc w:val="center"/>
              <w:rPr>
                <w:rFonts w:ascii="宋体" w:hAnsi="宋体" w:cs="宋体"/>
                <w:sz w:val="18"/>
                <w:szCs w:val="18"/>
              </w:rPr>
            </w:pPr>
            <w:r>
              <w:rPr>
                <w:rFonts w:hint="eastAsia" w:ascii="宋体" w:hAnsi="宋体" w:cs="宋体"/>
                <w:sz w:val="18"/>
                <w:szCs w:val="18"/>
              </w:rPr>
              <w:t>　</w:t>
            </w:r>
          </w:p>
        </w:tc>
      </w:tr>
      <w:tr w14:paraId="642F9795">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0EABB7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DB2F8FA">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74D3FFAB">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29E317D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02" w:type="dxa"/>
            <w:tcBorders>
              <w:top w:val="nil"/>
              <w:left w:val="nil"/>
              <w:bottom w:val="single" w:color="auto" w:sz="4" w:space="0"/>
              <w:right w:val="single" w:color="auto" w:sz="4" w:space="0"/>
            </w:tcBorders>
            <w:vAlign w:val="center"/>
          </w:tcPr>
          <w:p w14:paraId="0B08E6C3">
            <w:pPr>
              <w:spacing w:line="240" w:lineRule="exact"/>
              <w:jc w:val="center"/>
              <w:rPr>
                <w:rFonts w:ascii="宋体" w:hAnsi="宋体" w:cs="宋体"/>
                <w:sz w:val="18"/>
                <w:szCs w:val="18"/>
              </w:rPr>
            </w:pP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6F258DC3">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0DEADC86">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6828020">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F63767F">
            <w:pPr>
              <w:spacing w:line="240" w:lineRule="exact"/>
              <w:jc w:val="center"/>
              <w:rPr>
                <w:rFonts w:ascii="宋体" w:hAnsi="宋体" w:cs="宋体"/>
                <w:sz w:val="18"/>
                <w:szCs w:val="18"/>
              </w:rPr>
            </w:pPr>
            <w:r>
              <w:rPr>
                <w:rFonts w:hint="eastAsia" w:ascii="宋体" w:hAnsi="宋体" w:cs="宋体"/>
                <w:sz w:val="18"/>
                <w:szCs w:val="18"/>
              </w:rPr>
              <w:t>　</w:t>
            </w:r>
          </w:p>
        </w:tc>
      </w:tr>
      <w:tr w14:paraId="54CDEF09">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3AC0F319">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7F02FCB">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A0844EF">
            <w:pPr>
              <w:spacing w:line="240" w:lineRule="exact"/>
              <w:jc w:val="center"/>
              <w:rPr>
                <w:rFonts w:ascii="宋体" w:hAnsi="宋体" w:cs="宋体"/>
                <w:sz w:val="18"/>
                <w:szCs w:val="18"/>
              </w:rPr>
            </w:pPr>
            <w:r>
              <w:rPr>
                <w:rFonts w:hint="eastAsia" w:ascii="宋体" w:hAnsi="宋体" w:cs="宋体"/>
                <w:sz w:val="18"/>
                <w:szCs w:val="18"/>
              </w:rPr>
              <w:t>可持续影响</w:t>
            </w:r>
          </w:p>
          <w:p w14:paraId="0B020730">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0918B8A6">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702" w:type="dxa"/>
            <w:tcBorders>
              <w:top w:val="nil"/>
              <w:left w:val="nil"/>
              <w:bottom w:val="single" w:color="auto" w:sz="4" w:space="0"/>
              <w:right w:val="single" w:color="auto" w:sz="4" w:space="0"/>
            </w:tcBorders>
            <w:vAlign w:val="center"/>
          </w:tcPr>
          <w:p w14:paraId="477B8A68">
            <w:pPr>
              <w:spacing w:line="240" w:lineRule="exact"/>
              <w:jc w:val="center"/>
              <w:rPr>
                <w:rFonts w:ascii="宋体" w:hAnsi="宋体" w:cs="宋体"/>
                <w:sz w:val="18"/>
                <w:szCs w:val="18"/>
              </w:rPr>
            </w:pP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4A9704E0">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3F4FCEA5">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71015F3A">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1E5C797E">
            <w:pPr>
              <w:spacing w:line="240" w:lineRule="exact"/>
              <w:jc w:val="center"/>
              <w:rPr>
                <w:rFonts w:ascii="宋体" w:hAnsi="宋体" w:cs="宋体"/>
                <w:sz w:val="18"/>
                <w:szCs w:val="18"/>
              </w:rPr>
            </w:pPr>
            <w:r>
              <w:rPr>
                <w:rFonts w:hint="eastAsia" w:ascii="宋体" w:hAnsi="宋体" w:cs="宋体"/>
                <w:sz w:val="18"/>
                <w:szCs w:val="18"/>
              </w:rPr>
              <w:t>　</w:t>
            </w:r>
          </w:p>
        </w:tc>
      </w:tr>
      <w:tr w14:paraId="1557C60F">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7CB7462">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418EA6F2">
            <w:pPr>
              <w:spacing w:line="200" w:lineRule="exact"/>
              <w:jc w:val="center"/>
              <w:rPr>
                <w:rFonts w:ascii="宋体" w:hAnsi="宋体" w:cs="宋体"/>
                <w:sz w:val="18"/>
                <w:szCs w:val="18"/>
              </w:rPr>
            </w:pPr>
            <w:r>
              <w:rPr>
                <w:rFonts w:hint="eastAsia" w:ascii="宋体" w:hAnsi="宋体" w:cs="宋体"/>
                <w:sz w:val="18"/>
                <w:szCs w:val="18"/>
              </w:rPr>
              <w:t>满意度</w:t>
            </w:r>
          </w:p>
          <w:p w14:paraId="16FD3604">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750EFF9F">
            <w:pPr>
              <w:spacing w:line="240" w:lineRule="exact"/>
              <w:jc w:val="center"/>
              <w:rPr>
                <w:rFonts w:ascii="宋体" w:hAnsi="宋体" w:cs="宋体"/>
                <w:sz w:val="18"/>
                <w:szCs w:val="18"/>
              </w:rPr>
            </w:pPr>
            <w:r>
              <w:rPr>
                <w:rFonts w:hint="eastAsia" w:ascii="宋体" w:hAnsi="宋体" w:cs="宋体"/>
                <w:sz w:val="18"/>
                <w:szCs w:val="18"/>
              </w:rPr>
              <w:t>服务对象</w:t>
            </w:r>
          </w:p>
          <w:p w14:paraId="16B723A7">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07478B7E">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：残疾人满意度</w:t>
            </w:r>
          </w:p>
        </w:tc>
        <w:tc>
          <w:tcPr>
            <w:tcW w:w="702" w:type="dxa"/>
            <w:tcBorders>
              <w:top w:val="nil"/>
              <w:left w:val="nil"/>
              <w:bottom w:val="single" w:color="auto" w:sz="4" w:space="0"/>
              <w:right w:val="single" w:color="auto" w:sz="4" w:space="0"/>
            </w:tcBorders>
            <w:vAlign w:val="center"/>
          </w:tcPr>
          <w:p w14:paraId="158760F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847" w:type="dxa"/>
            <w:tcBorders>
              <w:top w:val="nil"/>
              <w:left w:val="nil"/>
              <w:bottom w:val="single" w:color="auto" w:sz="4" w:space="0"/>
              <w:right w:val="single" w:color="auto" w:sz="4" w:space="0"/>
            </w:tcBorders>
            <w:vAlign w:val="center"/>
          </w:tcPr>
          <w:p w14:paraId="712AC51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32C09988">
            <w:pPr>
              <w:spacing w:line="240" w:lineRule="exact"/>
              <w:jc w:val="center"/>
              <w:rPr>
                <w:rFonts w:hint="default" w:ascii="宋体" w:hAnsi="宋体" w:cs="宋体"/>
                <w:sz w:val="18"/>
                <w:szCs w:val="18"/>
                <w:lang w:val="en-US"/>
              </w:rPr>
            </w:pPr>
            <w:r>
              <w:rPr>
                <w:rFonts w:hint="eastAsia" w:ascii="宋体" w:hAnsi="宋体" w:cs="宋体"/>
                <w:sz w:val="18"/>
                <w:szCs w:val="18"/>
                <w:lang w:val="en-US" w:eastAsia="zh-CN"/>
              </w:rPr>
              <w:t>20</w:t>
            </w:r>
          </w:p>
        </w:tc>
        <w:tc>
          <w:tcPr>
            <w:tcW w:w="630" w:type="dxa"/>
            <w:gridSpan w:val="2"/>
            <w:tcBorders>
              <w:top w:val="nil"/>
              <w:left w:val="nil"/>
              <w:bottom w:val="single" w:color="auto" w:sz="4" w:space="0"/>
              <w:right w:val="single" w:color="auto" w:sz="4" w:space="0"/>
            </w:tcBorders>
            <w:vAlign w:val="center"/>
          </w:tcPr>
          <w:p w14:paraId="3BD48BD9">
            <w:pPr>
              <w:spacing w:line="240" w:lineRule="exact"/>
              <w:jc w:val="center"/>
              <w:rPr>
                <w:rFonts w:ascii="宋体" w:hAnsi="宋体" w:cs="宋体"/>
                <w:sz w:val="18"/>
                <w:szCs w:val="18"/>
              </w:rPr>
            </w:pPr>
            <w:r>
              <w:rPr>
                <w:rFonts w:hint="eastAsia" w:ascii="宋体" w:hAnsi="宋体" w:cs="宋体"/>
                <w:sz w:val="18"/>
                <w:szCs w:val="18"/>
                <w:lang w:val="en-US" w:eastAsia="zh-CN"/>
              </w:rPr>
              <w:t>20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2CB28C8">
            <w:pPr>
              <w:spacing w:line="240" w:lineRule="exact"/>
              <w:jc w:val="center"/>
              <w:rPr>
                <w:rFonts w:ascii="宋体" w:hAnsi="宋体" w:cs="宋体"/>
                <w:sz w:val="18"/>
                <w:szCs w:val="18"/>
              </w:rPr>
            </w:pPr>
            <w:r>
              <w:rPr>
                <w:rFonts w:hint="eastAsia" w:ascii="宋体" w:hAnsi="宋体" w:cs="宋体"/>
                <w:sz w:val="18"/>
                <w:szCs w:val="18"/>
              </w:rPr>
              <w:t>　</w:t>
            </w:r>
          </w:p>
        </w:tc>
      </w:tr>
      <w:tr w14:paraId="458BDFED">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5493ACFD">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2E120B7C">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7F8F5257">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7ECA4FA">
            <w:pPr>
              <w:spacing w:line="240" w:lineRule="exact"/>
              <w:jc w:val="center"/>
              <w:rPr>
                <w:rFonts w:ascii="宋体" w:hAnsi="宋体" w:cs="宋体"/>
                <w:sz w:val="18"/>
                <w:szCs w:val="18"/>
              </w:rPr>
            </w:pPr>
            <w:r>
              <w:rPr>
                <w:rFonts w:hint="eastAsia" w:ascii="宋体" w:hAnsi="宋体" w:cs="宋体"/>
                <w:sz w:val="18"/>
                <w:szCs w:val="18"/>
              </w:rPr>
              <w:t>　</w:t>
            </w:r>
          </w:p>
        </w:tc>
      </w:tr>
    </w:tbl>
    <w:p w14:paraId="69E128A4">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008385BD">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496BD22F">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tbl>
      <w:tblPr>
        <w:tblStyle w:val="20"/>
        <w:tblW w:w="8845" w:type="dxa"/>
        <w:jc w:val="center"/>
        <w:tblLayout w:type="fixed"/>
        <w:tblCellMar>
          <w:top w:w="0" w:type="dxa"/>
          <w:left w:w="108" w:type="dxa"/>
          <w:bottom w:w="0" w:type="dxa"/>
          <w:right w:w="108" w:type="dxa"/>
        </w:tblCellMar>
      </w:tblPr>
      <w:tblGrid>
        <w:gridCol w:w="844"/>
        <w:gridCol w:w="598"/>
        <w:gridCol w:w="362"/>
        <w:gridCol w:w="1298"/>
        <w:gridCol w:w="22"/>
        <w:gridCol w:w="1007"/>
        <w:gridCol w:w="251"/>
        <w:gridCol w:w="588"/>
        <w:gridCol w:w="961"/>
        <w:gridCol w:w="265"/>
        <w:gridCol w:w="397"/>
        <w:gridCol w:w="394"/>
        <w:gridCol w:w="236"/>
        <w:gridCol w:w="923"/>
        <w:gridCol w:w="699"/>
      </w:tblGrid>
      <w:tr w14:paraId="3D8F4841">
        <w:tblPrEx>
          <w:tblCellMar>
            <w:top w:w="0" w:type="dxa"/>
            <w:left w:w="108" w:type="dxa"/>
            <w:bottom w:w="0" w:type="dxa"/>
            <w:right w:w="108" w:type="dxa"/>
          </w:tblCellMar>
        </w:tblPrEx>
        <w:trPr>
          <w:trHeight w:val="860" w:hRule="atLeast"/>
          <w:jc w:val="center"/>
        </w:trPr>
        <w:tc>
          <w:tcPr>
            <w:tcW w:w="8845" w:type="dxa"/>
            <w:gridSpan w:val="15"/>
            <w:tcBorders>
              <w:top w:val="nil"/>
              <w:left w:val="nil"/>
              <w:bottom w:val="nil"/>
              <w:right w:val="nil"/>
            </w:tcBorders>
            <w:vAlign w:val="center"/>
          </w:tcPr>
          <w:p w14:paraId="1F77D891">
            <w:pPr>
              <w:spacing w:line="560" w:lineRule="exact"/>
              <w:jc w:val="center"/>
              <w:rPr>
                <w:rFonts w:ascii="方正小标宋简体" w:hAnsi="华文中宋" w:eastAsia="方正小标宋简体" w:cs="宋体"/>
                <w:bCs/>
                <w:sz w:val="44"/>
                <w:szCs w:val="44"/>
              </w:rPr>
            </w:pPr>
            <w:r>
              <w:rPr>
                <w:rFonts w:hint="eastAsia" w:ascii="方正小标宋简体" w:hAnsi="华文中宋" w:eastAsia="方正小标宋简体" w:cs="宋体"/>
                <w:bCs/>
                <w:spacing w:val="20"/>
                <w:sz w:val="44"/>
                <w:szCs w:val="44"/>
              </w:rPr>
              <w:t>项目支出绩效自评表</w:t>
            </w:r>
          </w:p>
        </w:tc>
      </w:tr>
      <w:tr w14:paraId="7A766957">
        <w:tblPrEx>
          <w:tblCellMar>
            <w:top w:w="0" w:type="dxa"/>
            <w:left w:w="108" w:type="dxa"/>
            <w:bottom w:w="0" w:type="dxa"/>
            <w:right w:w="108" w:type="dxa"/>
          </w:tblCellMar>
        </w:tblPrEx>
        <w:trPr>
          <w:trHeight w:val="293" w:hRule="atLeast"/>
          <w:jc w:val="center"/>
        </w:trPr>
        <w:tc>
          <w:tcPr>
            <w:tcW w:w="8845" w:type="dxa"/>
            <w:gridSpan w:val="15"/>
            <w:tcBorders>
              <w:top w:val="nil"/>
              <w:left w:val="nil"/>
              <w:bottom w:val="nil"/>
              <w:right w:val="nil"/>
            </w:tcBorders>
            <w:vAlign w:val="top"/>
          </w:tcPr>
          <w:p w14:paraId="457C80AA">
            <w:pPr>
              <w:spacing w:line="400" w:lineRule="exact"/>
              <w:jc w:val="center"/>
              <w:rPr>
                <w:rFonts w:ascii="楷体_GB2312" w:hAnsi="宋体" w:eastAsia="楷体_GB2312" w:cs="宋体"/>
              </w:rPr>
            </w:pPr>
            <w:r>
              <w:rPr>
                <w:rFonts w:hint="eastAsia" w:ascii="方正楷体简体" w:hAnsi="方正楷体简体" w:eastAsia="方正楷体简体" w:cs="方正楷体简体"/>
                <w:sz w:val="32"/>
                <w:szCs w:val="40"/>
              </w:rPr>
              <w:t xml:space="preserve">（   </w:t>
            </w:r>
            <w:r>
              <w:rPr>
                <w:rFonts w:hint="eastAsia" w:ascii="方正楷体简体" w:hAnsi="方正楷体简体" w:eastAsia="方正楷体简体" w:cs="方正楷体简体"/>
                <w:sz w:val="32"/>
                <w:szCs w:val="40"/>
                <w:lang w:val="en-US" w:eastAsia="zh-CN"/>
              </w:rPr>
              <w:t>2024</w:t>
            </w:r>
            <w:r>
              <w:rPr>
                <w:rFonts w:hint="eastAsia" w:ascii="方正楷体简体" w:hAnsi="方正楷体简体" w:eastAsia="方正楷体简体" w:cs="方正楷体简体"/>
                <w:sz w:val="32"/>
                <w:szCs w:val="40"/>
              </w:rPr>
              <w:t xml:space="preserve"> 年度）</w:t>
            </w:r>
          </w:p>
        </w:tc>
      </w:tr>
      <w:tr w14:paraId="1DD3BE6B">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2DD2F78B">
            <w:pPr>
              <w:spacing w:line="240" w:lineRule="exact"/>
              <w:jc w:val="center"/>
              <w:rPr>
                <w:rFonts w:ascii="宋体" w:hAnsi="宋体" w:cs="宋体"/>
                <w:sz w:val="18"/>
                <w:szCs w:val="18"/>
              </w:rPr>
            </w:pPr>
            <w:r>
              <w:rPr>
                <w:rFonts w:hint="eastAsia" w:ascii="宋体" w:hAnsi="宋体" w:cs="宋体"/>
                <w:sz w:val="18"/>
                <w:szCs w:val="18"/>
              </w:rPr>
              <w:t>项目名称</w:t>
            </w:r>
          </w:p>
        </w:tc>
        <w:tc>
          <w:tcPr>
            <w:tcW w:w="7403" w:type="dxa"/>
            <w:gridSpan w:val="13"/>
            <w:tcBorders>
              <w:top w:val="single" w:color="auto" w:sz="4" w:space="0"/>
              <w:left w:val="nil"/>
              <w:bottom w:val="single" w:color="auto" w:sz="4" w:space="0"/>
              <w:right w:val="single" w:color="auto" w:sz="4" w:space="0"/>
            </w:tcBorders>
            <w:vAlign w:val="center"/>
          </w:tcPr>
          <w:p w14:paraId="2D57C0BF">
            <w:pPr>
              <w:spacing w:line="240" w:lineRule="exact"/>
              <w:jc w:val="center"/>
              <w:rPr>
                <w:rFonts w:ascii="宋体" w:hAnsi="宋体" w:cs="宋体"/>
                <w:sz w:val="18"/>
                <w:szCs w:val="18"/>
              </w:rPr>
            </w:pPr>
            <w:r>
              <w:rPr>
                <w:rFonts w:hint="eastAsia" w:ascii="宋体" w:hAnsi="宋体" w:cs="宋体"/>
                <w:sz w:val="18"/>
                <w:szCs w:val="18"/>
                <w:lang w:val="en-US" w:eastAsia="zh-CN"/>
              </w:rPr>
              <w:t>呼财社[2024]450号残疾人事业发展补助资金</w:t>
            </w:r>
          </w:p>
        </w:tc>
      </w:tr>
      <w:tr w14:paraId="39F9925F">
        <w:tblPrEx>
          <w:tblCellMar>
            <w:top w:w="0" w:type="dxa"/>
            <w:left w:w="108" w:type="dxa"/>
            <w:bottom w:w="0" w:type="dxa"/>
            <w:right w:w="108" w:type="dxa"/>
          </w:tblCellMar>
        </w:tblPrEx>
        <w:trPr>
          <w:trHeight w:val="284" w:hRule="exact"/>
          <w:jc w:val="center"/>
        </w:trPr>
        <w:tc>
          <w:tcPr>
            <w:tcW w:w="1442" w:type="dxa"/>
            <w:gridSpan w:val="2"/>
            <w:tcBorders>
              <w:top w:val="single" w:color="auto" w:sz="4" w:space="0"/>
              <w:left w:val="single" w:color="auto" w:sz="4" w:space="0"/>
              <w:bottom w:val="single" w:color="auto" w:sz="4" w:space="0"/>
              <w:right w:val="single" w:color="auto" w:sz="4" w:space="0"/>
            </w:tcBorders>
            <w:vAlign w:val="center"/>
          </w:tcPr>
          <w:p w14:paraId="1063FA8C">
            <w:pPr>
              <w:spacing w:line="240" w:lineRule="exact"/>
              <w:jc w:val="center"/>
              <w:rPr>
                <w:rFonts w:ascii="宋体" w:hAnsi="宋体" w:cs="宋体"/>
                <w:sz w:val="18"/>
                <w:szCs w:val="18"/>
              </w:rPr>
            </w:pPr>
            <w:r>
              <w:rPr>
                <w:rFonts w:hint="eastAsia" w:ascii="宋体" w:hAnsi="宋体" w:cs="宋体"/>
                <w:sz w:val="18"/>
                <w:szCs w:val="18"/>
              </w:rPr>
              <w:t>主管部门及代码</w:t>
            </w:r>
          </w:p>
        </w:tc>
        <w:tc>
          <w:tcPr>
            <w:tcW w:w="3528" w:type="dxa"/>
            <w:gridSpan w:val="6"/>
            <w:tcBorders>
              <w:top w:val="single" w:color="auto" w:sz="4" w:space="0"/>
              <w:left w:val="nil"/>
              <w:bottom w:val="single" w:color="auto" w:sz="4" w:space="0"/>
              <w:right w:val="single" w:color="auto" w:sz="4" w:space="0"/>
            </w:tcBorders>
            <w:vAlign w:val="center"/>
          </w:tcPr>
          <w:p w14:paraId="2536FB2C">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根河市残疾人联合会（部门）</w:t>
            </w: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6ACD83A9">
            <w:pPr>
              <w:spacing w:line="240" w:lineRule="exact"/>
              <w:jc w:val="center"/>
              <w:rPr>
                <w:rFonts w:ascii="宋体" w:hAnsi="宋体" w:cs="宋体"/>
                <w:sz w:val="18"/>
                <w:szCs w:val="18"/>
              </w:rPr>
            </w:pPr>
            <w:r>
              <w:rPr>
                <w:rFonts w:hint="eastAsia" w:ascii="宋体" w:hAnsi="宋体" w:cs="宋体"/>
                <w:sz w:val="18"/>
                <w:szCs w:val="18"/>
              </w:rPr>
              <w:t>实施单位</w:t>
            </w:r>
          </w:p>
        </w:tc>
        <w:tc>
          <w:tcPr>
            <w:tcW w:w="2649" w:type="dxa"/>
            <w:gridSpan w:val="5"/>
            <w:tcBorders>
              <w:top w:val="single" w:color="auto" w:sz="4" w:space="0"/>
              <w:left w:val="nil"/>
              <w:bottom w:val="single" w:color="auto" w:sz="4" w:space="0"/>
              <w:right w:val="single" w:color="auto" w:sz="4" w:space="0"/>
            </w:tcBorders>
            <w:vAlign w:val="center"/>
          </w:tcPr>
          <w:p w14:paraId="55F7C08A">
            <w:pPr>
              <w:spacing w:line="240" w:lineRule="exact"/>
              <w:jc w:val="center"/>
              <w:rPr>
                <w:rFonts w:ascii="宋体" w:hAnsi="宋体" w:cs="宋体"/>
                <w:sz w:val="18"/>
                <w:szCs w:val="18"/>
              </w:rPr>
            </w:pPr>
            <w:r>
              <w:rPr>
                <w:rFonts w:hint="eastAsia" w:ascii="宋体" w:hAnsi="宋体" w:eastAsia="宋体" w:cs="宋体"/>
                <w:sz w:val="18"/>
                <w:szCs w:val="18"/>
                <w:lang w:eastAsia="zh-CN"/>
              </w:rPr>
              <w:t>根河市残疾人联合会</w:t>
            </w:r>
            <w:r>
              <w:rPr>
                <w:rFonts w:hint="eastAsia" w:ascii="宋体" w:hAnsi="宋体" w:cs="宋体"/>
                <w:sz w:val="18"/>
                <w:szCs w:val="18"/>
              </w:rPr>
              <w:t>　</w:t>
            </w:r>
          </w:p>
        </w:tc>
      </w:tr>
      <w:tr w14:paraId="322D59E2">
        <w:tblPrEx>
          <w:tblCellMar>
            <w:top w:w="0" w:type="dxa"/>
            <w:left w:w="108" w:type="dxa"/>
            <w:bottom w:w="0" w:type="dxa"/>
            <w:right w:w="108" w:type="dxa"/>
          </w:tblCellMar>
        </w:tblPrEx>
        <w:trPr>
          <w:trHeight w:val="284" w:hRule="exact"/>
          <w:jc w:val="center"/>
        </w:trPr>
        <w:tc>
          <w:tcPr>
            <w:tcW w:w="1442" w:type="dxa"/>
            <w:gridSpan w:val="2"/>
            <w:vMerge w:val="restart"/>
            <w:tcBorders>
              <w:top w:val="single" w:color="auto" w:sz="4" w:space="0"/>
              <w:left w:val="single" w:color="auto" w:sz="4" w:space="0"/>
              <w:bottom w:val="single" w:color="auto" w:sz="4" w:space="0"/>
              <w:right w:val="single" w:color="auto" w:sz="4" w:space="0"/>
            </w:tcBorders>
            <w:vAlign w:val="center"/>
          </w:tcPr>
          <w:p w14:paraId="07892C35">
            <w:pPr>
              <w:spacing w:line="240" w:lineRule="exact"/>
              <w:jc w:val="center"/>
              <w:rPr>
                <w:rFonts w:ascii="宋体" w:hAnsi="宋体" w:cs="宋体"/>
                <w:sz w:val="18"/>
                <w:szCs w:val="18"/>
              </w:rPr>
            </w:pPr>
            <w:r>
              <w:rPr>
                <w:rFonts w:hint="eastAsia" w:ascii="宋体" w:hAnsi="宋体" w:cs="宋体"/>
                <w:sz w:val="18"/>
                <w:szCs w:val="18"/>
              </w:rPr>
              <w:t>项目资金</w:t>
            </w:r>
            <w:r>
              <w:rPr>
                <w:rFonts w:hint="eastAsia" w:ascii="宋体" w:hAnsi="宋体" w:cs="宋体"/>
                <w:sz w:val="18"/>
                <w:szCs w:val="18"/>
              </w:rPr>
              <w:br w:type="textWrapping"/>
            </w:r>
            <w:r>
              <w:rPr>
                <w:rFonts w:hint="eastAsia" w:ascii="宋体" w:hAnsi="宋体" w:cs="宋体"/>
                <w:sz w:val="18"/>
                <w:szCs w:val="18"/>
              </w:rPr>
              <w:t>（万元）</w:t>
            </w:r>
          </w:p>
        </w:tc>
        <w:tc>
          <w:tcPr>
            <w:tcW w:w="1660" w:type="dxa"/>
            <w:gridSpan w:val="2"/>
            <w:tcBorders>
              <w:top w:val="single" w:color="auto" w:sz="4" w:space="0"/>
              <w:left w:val="nil"/>
              <w:bottom w:val="single" w:color="auto" w:sz="4" w:space="0"/>
              <w:right w:val="single" w:color="auto" w:sz="4" w:space="0"/>
            </w:tcBorders>
            <w:vAlign w:val="center"/>
          </w:tcPr>
          <w:p w14:paraId="7306E21D">
            <w:pPr>
              <w:spacing w:line="240" w:lineRule="exact"/>
              <w:jc w:val="center"/>
              <w:rPr>
                <w:rFonts w:ascii="宋体" w:hAnsi="宋体" w:cs="宋体"/>
                <w:sz w:val="18"/>
                <w:szCs w:val="18"/>
              </w:rPr>
            </w:pPr>
            <w:r>
              <w:rPr>
                <w:rFonts w:hint="eastAsia" w:ascii="宋体" w:hAnsi="宋体" w:cs="宋体"/>
                <w:sz w:val="18"/>
                <w:szCs w:val="18"/>
              </w:rPr>
              <w:t>　</w:t>
            </w:r>
          </w:p>
        </w:tc>
        <w:tc>
          <w:tcPr>
            <w:tcW w:w="1029" w:type="dxa"/>
            <w:gridSpan w:val="2"/>
            <w:tcBorders>
              <w:top w:val="nil"/>
              <w:left w:val="nil"/>
              <w:bottom w:val="single" w:color="auto" w:sz="4" w:space="0"/>
              <w:right w:val="single" w:color="auto" w:sz="4" w:space="0"/>
            </w:tcBorders>
            <w:vAlign w:val="center"/>
          </w:tcPr>
          <w:p w14:paraId="2221AC2D">
            <w:pPr>
              <w:spacing w:line="240" w:lineRule="exact"/>
              <w:jc w:val="center"/>
              <w:rPr>
                <w:rFonts w:ascii="宋体" w:hAnsi="宋体" w:cs="宋体"/>
                <w:sz w:val="18"/>
                <w:szCs w:val="18"/>
              </w:rPr>
            </w:pPr>
            <w:r>
              <w:rPr>
                <w:rFonts w:hint="eastAsia" w:ascii="宋体" w:hAnsi="宋体" w:cs="宋体"/>
                <w:sz w:val="18"/>
                <w:szCs w:val="18"/>
              </w:rPr>
              <w:t>年初预算数</w:t>
            </w:r>
          </w:p>
        </w:tc>
        <w:tc>
          <w:tcPr>
            <w:tcW w:w="839" w:type="dxa"/>
            <w:gridSpan w:val="2"/>
            <w:tcBorders>
              <w:top w:val="nil"/>
              <w:left w:val="nil"/>
              <w:bottom w:val="single" w:color="auto" w:sz="4" w:space="0"/>
              <w:right w:val="single" w:color="auto" w:sz="4" w:space="0"/>
            </w:tcBorders>
            <w:vAlign w:val="center"/>
          </w:tcPr>
          <w:p w14:paraId="6A1FC60A">
            <w:pPr>
              <w:spacing w:line="240" w:lineRule="exact"/>
              <w:jc w:val="center"/>
              <w:rPr>
                <w:rFonts w:ascii="宋体" w:hAnsi="宋体" w:cs="宋体"/>
                <w:sz w:val="18"/>
                <w:szCs w:val="18"/>
              </w:rPr>
            </w:pPr>
            <w:r>
              <w:rPr>
                <w:rFonts w:hint="eastAsia" w:ascii="宋体" w:hAnsi="宋体" w:cs="宋体"/>
                <w:sz w:val="18"/>
                <w:szCs w:val="18"/>
              </w:rPr>
              <w:t>全年预算数</w:t>
            </w:r>
          </w:p>
        </w:tc>
        <w:tc>
          <w:tcPr>
            <w:tcW w:w="1226" w:type="dxa"/>
            <w:gridSpan w:val="2"/>
            <w:tcBorders>
              <w:top w:val="nil"/>
              <w:left w:val="nil"/>
              <w:bottom w:val="single" w:color="auto" w:sz="4" w:space="0"/>
              <w:right w:val="single" w:color="auto" w:sz="4" w:space="0"/>
            </w:tcBorders>
            <w:vAlign w:val="center"/>
          </w:tcPr>
          <w:p w14:paraId="1B692FAF">
            <w:pPr>
              <w:spacing w:line="240" w:lineRule="exact"/>
              <w:jc w:val="center"/>
              <w:rPr>
                <w:rFonts w:ascii="宋体" w:hAnsi="宋体" w:cs="宋体"/>
                <w:sz w:val="18"/>
                <w:szCs w:val="18"/>
              </w:rPr>
            </w:pPr>
            <w:r>
              <w:rPr>
                <w:rFonts w:hint="eastAsia" w:ascii="宋体" w:hAnsi="宋体" w:cs="宋体"/>
                <w:sz w:val="18"/>
                <w:szCs w:val="18"/>
              </w:rPr>
              <w:t>全年执行数</w:t>
            </w:r>
          </w:p>
        </w:tc>
        <w:tc>
          <w:tcPr>
            <w:tcW w:w="791" w:type="dxa"/>
            <w:gridSpan w:val="2"/>
            <w:tcBorders>
              <w:top w:val="nil"/>
              <w:left w:val="nil"/>
              <w:bottom w:val="single" w:color="auto" w:sz="4" w:space="0"/>
              <w:right w:val="single" w:color="auto" w:sz="4" w:space="0"/>
            </w:tcBorders>
            <w:vAlign w:val="center"/>
          </w:tcPr>
          <w:p w14:paraId="4B4ABF10">
            <w:pPr>
              <w:spacing w:line="240" w:lineRule="exact"/>
              <w:jc w:val="center"/>
              <w:rPr>
                <w:rFonts w:ascii="宋体" w:hAnsi="宋体" w:cs="宋体"/>
                <w:sz w:val="18"/>
                <w:szCs w:val="18"/>
              </w:rPr>
            </w:pPr>
            <w:r>
              <w:rPr>
                <w:rFonts w:hint="eastAsia" w:ascii="宋体" w:hAnsi="宋体" w:cs="宋体"/>
                <w:sz w:val="18"/>
                <w:szCs w:val="18"/>
              </w:rPr>
              <w:t>分值</w:t>
            </w:r>
          </w:p>
        </w:tc>
        <w:tc>
          <w:tcPr>
            <w:tcW w:w="1159" w:type="dxa"/>
            <w:gridSpan w:val="2"/>
            <w:tcBorders>
              <w:top w:val="single" w:color="auto" w:sz="4" w:space="0"/>
              <w:left w:val="nil"/>
              <w:bottom w:val="single" w:color="auto" w:sz="4" w:space="0"/>
              <w:right w:val="single" w:color="auto" w:sz="4" w:space="0"/>
            </w:tcBorders>
            <w:vAlign w:val="center"/>
          </w:tcPr>
          <w:p w14:paraId="6EB37B59">
            <w:pPr>
              <w:spacing w:line="240" w:lineRule="exact"/>
              <w:jc w:val="center"/>
              <w:rPr>
                <w:rFonts w:ascii="宋体" w:hAnsi="宋体" w:cs="宋体"/>
                <w:sz w:val="18"/>
                <w:szCs w:val="18"/>
              </w:rPr>
            </w:pPr>
            <w:r>
              <w:rPr>
                <w:rFonts w:hint="eastAsia" w:ascii="宋体" w:hAnsi="宋体" w:cs="宋体"/>
                <w:sz w:val="18"/>
                <w:szCs w:val="18"/>
              </w:rPr>
              <w:t>执行率</w:t>
            </w:r>
          </w:p>
        </w:tc>
        <w:tc>
          <w:tcPr>
            <w:tcW w:w="699" w:type="dxa"/>
            <w:tcBorders>
              <w:top w:val="nil"/>
              <w:left w:val="nil"/>
              <w:bottom w:val="single" w:color="auto" w:sz="4" w:space="0"/>
              <w:right w:val="single" w:color="auto" w:sz="4" w:space="0"/>
            </w:tcBorders>
            <w:vAlign w:val="center"/>
          </w:tcPr>
          <w:p w14:paraId="1ECF79E5">
            <w:pPr>
              <w:spacing w:line="240" w:lineRule="exact"/>
              <w:jc w:val="center"/>
              <w:rPr>
                <w:rFonts w:ascii="宋体" w:hAnsi="宋体" w:cs="宋体"/>
                <w:sz w:val="18"/>
                <w:szCs w:val="18"/>
              </w:rPr>
            </w:pPr>
            <w:r>
              <w:rPr>
                <w:rFonts w:hint="eastAsia" w:ascii="宋体" w:hAnsi="宋体" w:cs="宋体"/>
                <w:sz w:val="18"/>
                <w:szCs w:val="18"/>
              </w:rPr>
              <w:t>得分</w:t>
            </w:r>
          </w:p>
        </w:tc>
      </w:tr>
      <w:tr w14:paraId="639D9649">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18D0BDF1">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4B737A40">
            <w:pPr>
              <w:spacing w:line="240" w:lineRule="exact"/>
              <w:rPr>
                <w:rFonts w:ascii="宋体" w:hAnsi="宋体" w:cs="宋体"/>
                <w:sz w:val="18"/>
                <w:szCs w:val="18"/>
              </w:rPr>
            </w:pPr>
            <w:r>
              <w:rPr>
                <w:rFonts w:hint="eastAsia" w:ascii="宋体" w:hAnsi="宋体" w:cs="宋体"/>
                <w:sz w:val="18"/>
                <w:szCs w:val="18"/>
              </w:rPr>
              <w:t>年度资金总额</w:t>
            </w:r>
          </w:p>
        </w:tc>
        <w:tc>
          <w:tcPr>
            <w:tcW w:w="1029" w:type="dxa"/>
            <w:gridSpan w:val="2"/>
            <w:tcBorders>
              <w:top w:val="nil"/>
              <w:left w:val="nil"/>
              <w:bottom w:val="single" w:color="auto" w:sz="4" w:space="0"/>
              <w:right w:val="single" w:color="auto" w:sz="4" w:space="0"/>
            </w:tcBorders>
            <w:vAlign w:val="center"/>
          </w:tcPr>
          <w:p w14:paraId="0AC1D21B">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7.44</w:t>
            </w:r>
          </w:p>
        </w:tc>
        <w:tc>
          <w:tcPr>
            <w:tcW w:w="839" w:type="dxa"/>
            <w:gridSpan w:val="2"/>
            <w:tcBorders>
              <w:top w:val="nil"/>
              <w:left w:val="nil"/>
              <w:bottom w:val="single" w:color="auto" w:sz="4" w:space="0"/>
              <w:right w:val="single" w:color="auto" w:sz="4" w:space="0"/>
            </w:tcBorders>
            <w:vAlign w:val="center"/>
          </w:tcPr>
          <w:p w14:paraId="636C6957">
            <w:pPr>
              <w:spacing w:line="240" w:lineRule="exact"/>
              <w:jc w:val="center"/>
              <w:rPr>
                <w:rFonts w:ascii="宋体" w:hAnsi="宋体" w:cs="宋体"/>
                <w:sz w:val="18"/>
                <w:szCs w:val="18"/>
              </w:rPr>
            </w:pPr>
            <w:r>
              <w:rPr>
                <w:rFonts w:hint="eastAsia" w:ascii="宋体" w:hAnsi="宋体" w:cs="宋体"/>
                <w:sz w:val="18"/>
                <w:szCs w:val="18"/>
                <w:lang w:val="en-US" w:eastAsia="zh-CN"/>
              </w:rPr>
              <w:t>7.44</w:t>
            </w:r>
          </w:p>
        </w:tc>
        <w:tc>
          <w:tcPr>
            <w:tcW w:w="1226" w:type="dxa"/>
            <w:gridSpan w:val="2"/>
            <w:tcBorders>
              <w:top w:val="nil"/>
              <w:left w:val="nil"/>
              <w:bottom w:val="single" w:color="auto" w:sz="4" w:space="0"/>
              <w:right w:val="single" w:color="auto" w:sz="4" w:space="0"/>
            </w:tcBorders>
            <w:vAlign w:val="center"/>
          </w:tcPr>
          <w:p w14:paraId="681E50AE">
            <w:pPr>
              <w:spacing w:line="240" w:lineRule="exact"/>
              <w:jc w:val="center"/>
              <w:rPr>
                <w:rFonts w:ascii="宋体" w:hAnsi="宋体" w:cs="宋体"/>
                <w:sz w:val="18"/>
                <w:szCs w:val="18"/>
              </w:rPr>
            </w:pPr>
            <w:r>
              <w:rPr>
                <w:rFonts w:hint="eastAsia" w:ascii="宋体" w:hAnsi="宋体" w:cs="宋体"/>
                <w:sz w:val="18"/>
                <w:szCs w:val="18"/>
                <w:lang w:val="en-US" w:eastAsia="zh-CN"/>
              </w:rPr>
              <w:t>7.44</w:t>
            </w:r>
          </w:p>
        </w:tc>
        <w:tc>
          <w:tcPr>
            <w:tcW w:w="791" w:type="dxa"/>
            <w:gridSpan w:val="2"/>
            <w:tcBorders>
              <w:top w:val="nil"/>
              <w:left w:val="nil"/>
              <w:bottom w:val="single" w:color="auto" w:sz="4" w:space="0"/>
              <w:right w:val="single" w:color="auto" w:sz="4" w:space="0"/>
            </w:tcBorders>
            <w:vAlign w:val="center"/>
          </w:tcPr>
          <w:p w14:paraId="1347C0A7">
            <w:pPr>
              <w:spacing w:line="240" w:lineRule="exact"/>
              <w:jc w:val="center"/>
              <w:rPr>
                <w:rFonts w:ascii="宋体" w:hAnsi="宋体" w:cs="宋体"/>
                <w:sz w:val="18"/>
                <w:szCs w:val="18"/>
              </w:rPr>
            </w:pPr>
            <w:r>
              <w:rPr>
                <w:rFonts w:hint="eastAsia" w:ascii="宋体" w:hAnsi="宋体" w:cs="宋体"/>
                <w:sz w:val="18"/>
                <w:szCs w:val="18"/>
              </w:rPr>
              <w:t>10</w:t>
            </w:r>
          </w:p>
        </w:tc>
        <w:tc>
          <w:tcPr>
            <w:tcW w:w="1159" w:type="dxa"/>
            <w:gridSpan w:val="2"/>
            <w:tcBorders>
              <w:top w:val="single" w:color="auto" w:sz="4" w:space="0"/>
              <w:left w:val="nil"/>
              <w:bottom w:val="single" w:color="auto" w:sz="4" w:space="0"/>
              <w:right w:val="single" w:color="auto" w:sz="4" w:space="0"/>
            </w:tcBorders>
            <w:vAlign w:val="center"/>
          </w:tcPr>
          <w:p w14:paraId="03565B97">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299339B2">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r>
      <w:tr w14:paraId="421AD5C4">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76A19F52">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6308C708">
            <w:pPr>
              <w:spacing w:line="240" w:lineRule="exact"/>
              <w:jc w:val="center"/>
              <w:rPr>
                <w:rFonts w:ascii="宋体" w:hAnsi="宋体" w:cs="宋体"/>
                <w:sz w:val="18"/>
                <w:szCs w:val="18"/>
              </w:rPr>
            </w:pPr>
            <w:r>
              <w:rPr>
                <w:rFonts w:hint="eastAsia" w:ascii="宋体" w:hAnsi="宋体" w:cs="宋体"/>
                <w:sz w:val="18"/>
                <w:szCs w:val="18"/>
              </w:rPr>
              <w:t>其中：财政拨款</w:t>
            </w:r>
          </w:p>
        </w:tc>
        <w:tc>
          <w:tcPr>
            <w:tcW w:w="1029" w:type="dxa"/>
            <w:gridSpan w:val="2"/>
            <w:tcBorders>
              <w:top w:val="nil"/>
              <w:left w:val="nil"/>
              <w:bottom w:val="single" w:color="auto" w:sz="4" w:space="0"/>
              <w:right w:val="single" w:color="auto" w:sz="4" w:space="0"/>
            </w:tcBorders>
            <w:vAlign w:val="center"/>
          </w:tcPr>
          <w:p w14:paraId="3BD2C354">
            <w:pPr>
              <w:spacing w:line="240" w:lineRule="exact"/>
              <w:jc w:val="center"/>
              <w:rPr>
                <w:rFonts w:ascii="宋体" w:hAnsi="宋体" w:cs="宋体"/>
                <w:sz w:val="18"/>
                <w:szCs w:val="18"/>
              </w:rPr>
            </w:pPr>
            <w:r>
              <w:rPr>
                <w:rFonts w:hint="eastAsia" w:ascii="宋体" w:hAnsi="宋体" w:cs="宋体"/>
                <w:sz w:val="18"/>
                <w:szCs w:val="18"/>
                <w:lang w:val="en-US" w:eastAsia="zh-CN"/>
              </w:rPr>
              <w:t>7.44</w:t>
            </w:r>
          </w:p>
        </w:tc>
        <w:tc>
          <w:tcPr>
            <w:tcW w:w="839" w:type="dxa"/>
            <w:gridSpan w:val="2"/>
            <w:tcBorders>
              <w:top w:val="nil"/>
              <w:left w:val="nil"/>
              <w:bottom w:val="single" w:color="auto" w:sz="4" w:space="0"/>
              <w:right w:val="single" w:color="auto" w:sz="4" w:space="0"/>
            </w:tcBorders>
            <w:vAlign w:val="center"/>
          </w:tcPr>
          <w:p w14:paraId="12705525">
            <w:pPr>
              <w:spacing w:line="240" w:lineRule="exact"/>
              <w:jc w:val="center"/>
              <w:rPr>
                <w:rFonts w:ascii="宋体" w:hAnsi="宋体" w:cs="宋体"/>
                <w:sz w:val="18"/>
                <w:szCs w:val="18"/>
              </w:rPr>
            </w:pPr>
            <w:r>
              <w:rPr>
                <w:rFonts w:hint="eastAsia" w:ascii="宋体" w:hAnsi="宋体" w:cs="宋体"/>
                <w:sz w:val="18"/>
                <w:szCs w:val="18"/>
                <w:lang w:val="en-US" w:eastAsia="zh-CN"/>
              </w:rPr>
              <w:t>7.44</w:t>
            </w:r>
          </w:p>
        </w:tc>
        <w:tc>
          <w:tcPr>
            <w:tcW w:w="1226" w:type="dxa"/>
            <w:gridSpan w:val="2"/>
            <w:tcBorders>
              <w:top w:val="nil"/>
              <w:left w:val="nil"/>
              <w:bottom w:val="single" w:color="auto" w:sz="4" w:space="0"/>
              <w:right w:val="single" w:color="auto" w:sz="4" w:space="0"/>
            </w:tcBorders>
            <w:vAlign w:val="center"/>
          </w:tcPr>
          <w:p w14:paraId="35B8AE25">
            <w:pPr>
              <w:spacing w:line="240" w:lineRule="exact"/>
              <w:jc w:val="center"/>
              <w:rPr>
                <w:rFonts w:ascii="宋体" w:hAnsi="宋体" w:cs="宋体"/>
                <w:sz w:val="18"/>
                <w:szCs w:val="18"/>
              </w:rPr>
            </w:pPr>
            <w:r>
              <w:rPr>
                <w:rFonts w:hint="eastAsia" w:ascii="宋体" w:hAnsi="宋体" w:cs="宋体"/>
                <w:sz w:val="18"/>
                <w:szCs w:val="18"/>
                <w:lang w:val="en-US" w:eastAsia="zh-CN"/>
              </w:rPr>
              <w:t>7.44</w:t>
            </w:r>
          </w:p>
        </w:tc>
        <w:tc>
          <w:tcPr>
            <w:tcW w:w="791" w:type="dxa"/>
            <w:gridSpan w:val="2"/>
            <w:tcBorders>
              <w:top w:val="nil"/>
              <w:left w:val="nil"/>
              <w:bottom w:val="single" w:color="auto" w:sz="4" w:space="0"/>
              <w:right w:val="single" w:color="auto" w:sz="4" w:space="0"/>
            </w:tcBorders>
            <w:vAlign w:val="center"/>
          </w:tcPr>
          <w:p w14:paraId="1A878DA4">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72A48F6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0C1041CD">
            <w:pPr>
              <w:spacing w:line="240" w:lineRule="exact"/>
              <w:jc w:val="center"/>
              <w:rPr>
                <w:rFonts w:ascii="宋体" w:hAnsi="宋体" w:cs="宋体"/>
                <w:sz w:val="18"/>
                <w:szCs w:val="18"/>
              </w:rPr>
            </w:pPr>
            <w:r>
              <w:rPr>
                <w:rFonts w:hint="eastAsia" w:ascii="宋体" w:hAnsi="宋体" w:cs="宋体"/>
                <w:sz w:val="18"/>
                <w:szCs w:val="18"/>
              </w:rPr>
              <w:t>—</w:t>
            </w:r>
          </w:p>
        </w:tc>
      </w:tr>
      <w:tr w14:paraId="03D6560E">
        <w:tblPrEx>
          <w:tblCellMar>
            <w:top w:w="0" w:type="dxa"/>
            <w:left w:w="108" w:type="dxa"/>
            <w:bottom w:w="0" w:type="dxa"/>
            <w:right w:w="108" w:type="dxa"/>
          </w:tblCellMar>
        </w:tblPrEx>
        <w:trPr>
          <w:trHeight w:val="284" w:hRule="exact"/>
          <w:jc w:val="center"/>
        </w:trPr>
        <w:tc>
          <w:tcPr>
            <w:tcW w:w="1442" w:type="dxa"/>
            <w:gridSpan w:val="2"/>
            <w:vMerge w:val="continue"/>
            <w:tcBorders>
              <w:top w:val="single" w:color="auto" w:sz="4" w:space="0"/>
              <w:left w:val="single" w:color="auto" w:sz="4" w:space="0"/>
              <w:bottom w:val="single" w:color="auto" w:sz="4" w:space="0"/>
              <w:right w:val="single" w:color="auto" w:sz="4" w:space="0"/>
            </w:tcBorders>
            <w:vAlign w:val="center"/>
          </w:tcPr>
          <w:p w14:paraId="39F86BD4">
            <w:pPr>
              <w:spacing w:line="240" w:lineRule="exact"/>
              <w:rPr>
                <w:rFonts w:ascii="宋体" w:hAnsi="宋体" w:cs="宋体"/>
                <w:sz w:val="18"/>
                <w:szCs w:val="18"/>
              </w:rPr>
            </w:pPr>
          </w:p>
        </w:tc>
        <w:tc>
          <w:tcPr>
            <w:tcW w:w="1660" w:type="dxa"/>
            <w:gridSpan w:val="2"/>
            <w:tcBorders>
              <w:top w:val="single" w:color="auto" w:sz="4" w:space="0"/>
              <w:left w:val="nil"/>
              <w:bottom w:val="single" w:color="auto" w:sz="4" w:space="0"/>
              <w:right w:val="single" w:color="auto" w:sz="4" w:space="0"/>
            </w:tcBorders>
            <w:vAlign w:val="center"/>
          </w:tcPr>
          <w:p w14:paraId="58A7E5E0">
            <w:pPr>
              <w:spacing w:line="240" w:lineRule="exact"/>
              <w:jc w:val="center"/>
              <w:rPr>
                <w:rFonts w:ascii="宋体" w:hAnsi="宋体" w:cs="宋体"/>
                <w:sz w:val="18"/>
                <w:szCs w:val="18"/>
              </w:rPr>
            </w:pPr>
            <w:r>
              <w:rPr>
                <w:rFonts w:hint="eastAsia" w:ascii="宋体" w:hAnsi="宋体" w:cs="宋体"/>
                <w:sz w:val="18"/>
                <w:szCs w:val="18"/>
              </w:rPr>
              <w:t xml:space="preserve">     其他资金</w:t>
            </w:r>
          </w:p>
        </w:tc>
        <w:tc>
          <w:tcPr>
            <w:tcW w:w="1029" w:type="dxa"/>
            <w:gridSpan w:val="2"/>
            <w:tcBorders>
              <w:top w:val="nil"/>
              <w:left w:val="nil"/>
              <w:bottom w:val="single" w:color="auto" w:sz="4" w:space="0"/>
              <w:right w:val="single" w:color="auto" w:sz="4" w:space="0"/>
            </w:tcBorders>
            <w:vAlign w:val="center"/>
          </w:tcPr>
          <w:p w14:paraId="53AC3B1F">
            <w:pPr>
              <w:spacing w:line="240" w:lineRule="exact"/>
              <w:jc w:val="center"/>
              <w:rPr>
                <w:rFonts w:ascii="宋体" w:hAnsi="宋体" w:cs="宋体"/>
                <w:sz w:val="18"/>
                <w:szCs w:val="18"/>
              </w:rPr>
            </w:pPr>
            <w:r>
              <w:rPr>
                <w:rFonts w:hint="eastAsia" w:ascii="宋体" w:hAnsi="宋体" w:cs="宋体"/>
                <w:sz w:val="18"/>
                <w:szCs w:val="18"/>
              </w:rPr>
              <w:t>　</w:t>
            </w:r>
          </w:p>
        </w:tc>
        <w:tc>
          <w:tcPr>
            <w:tcW w:w="839" w:type="dxa"/>
            <w:gridSpan w:val="2"/>
            <w:tcBorders>
              <w:top w:val="nil"/>
              <w:left w:val="nil"/>
              <w:bottom w:val="single" w:color="auto" w:sz="4" w:space="0"/>
              <w:right w:val="single" w:color="auto" w:sz="4" w:space="0"/>
            </w:tcBorders>
            <w:vAlign w:val="center"/>
          </w:tcPr>
          <w:p w14:paraId="71963FFC">
            <w:pPr>
              <w:spacing w:line="240" w:lineRule="exact"/>
              <w:jc w:val="center"/>
              <w:rPr>
                <w:rFonts w:ascii="宋体" w:hAnsi="宋体" w:cs="宋体"/>
                <w:sz w:val="18"/>
                <w:szCs w:val="18"/>
              </w:rPr>
            </w:pPr>
            <w:r>
              <w:rPr>
                <w:rFonts w:hint="eastAsia" w:ascii="宋体" w:hAnsi="宋体" w:cs="宋体"/>
                <w:sz w:val="18"/>
                <w:szCs w:val="18"/>
              </w:rPr>
              <w:t>　</w:t>
            </w:r>
          </w:p>
        </w:tc>
        <w:tc>
          <w:tcPr>
            <w:tcW w:w="1226" w:type="dxa"/>
            <w:gridSpan w:val="2"/>
            <w:tcBorders>
              <w:top w:val="nil"/>
              <w:left w:val="nil"/>
              <w:bottom w:val="single" w:color="auto" w:sz="4" w:space="0"/>
              <w:right w:val="single" w:color="auto" w:sz="4" w:space="0"/>
            </w:tcBorders>
            <w:vAlign w:val="center"/>
          </w:tcPr>
          <w:p w14:paraId="7CD9D4F7">
            <w:pPr>
              <w:spacing w:line="240" w:lineRule="exact"/>
              <w:jc w:val="center"/>
              <w:rPr>
                <w:rFonts w:ascii="宋体" w:hAnsi="宋体" w:cs="宋体"/>
                <w:sz w:val="18"/>
                <w:szCs w:val="18"/>
              </w:rPr>
            </w:pPr>
            <w:r>
              <w:rPr>
                <w:rFonts w:hint="eastAsia" w:ascii="宋体" w:hAnsi="宋体" w:cs="宋体"/>
                <w:sz w:val="18"/>
                <w:szCs w:val="18"/>
              </w:rPr>
              <w:t>　</w:t>
            </w:r>
          </w:p>
        </w:tc>
        <w:tc>
          <w:tcPr>
            <w:tcW w:w="791" w:type="dxa"/>
            <w:gridSpan w:val="2"/>
            <w:tcBorders>
              <w:top w:val="nil"/>
              <w:left w:val="nil"/>
              <w:bottom w:val="single" w:color="auto" w:sz="4" w:space="0"/>
              <w:right w:val="single" w:color="auto" w:sz="4" w:space="0"/>
            </w:tcBorders>
            <w:vAlign w:val="center"/>
          </w:tcPr>
          <w:p w14:paraId="3221B575">
            <w:pPr>
              <w:spacing w:line="240" w:lineRule="exact"/>
              <w:jc w:val="center"/>
              <w:rPr>
                <w:rFonts w:ascii="宋体" w:hAnsi="宋体" w:cs="宋体"/>
                <w:sz w:val="18"/>
                <w:szCs w:val="18"/>
              </w:rPr>
            </w:pPr>
            <w:r>
              <w:rPr>
                <w:rFonts w:hint="eastAsia" w:ascii="宋体" w:hAnsi="宋体" w:cs="宋体"/>
                <w:sz w:val="18"/>
                <w:szCs w:val="18"/>
              </w:rPr>
              <w:t>—</w:t>
            </w:r>
          </w:p>
        </w:tc>
        <w:tc>
          <w:tcPr>
            <w:tcW w:w="1159" w:type="dxa"/>
            <w:gridSpan w:val="2"/>
            <w:tcBorders>
              <w:top w:val="single" w:color="auto" w:sz="4" w:space="0"/>
              <w:left w:val="nil"/>
              <w:bottom w:val="single" w:color="auto" w:sz="4" w:space="0"/>
              <w:right w:val="single" w:color="auto" w:sz="4" w:space="0"/>
            </w:tcBorders>
            <w:vAlign w:val="center"/>
          </w:tcPr>
          <w:p w14:paraId="595E705C">
            <w:pPr>
              <w:spacing w:line="240" w:lineRule="exact"/>
              <w:jc w:val="center"/>
              <w:rPr>
                <w:rFonts w:ascii="宋体" w:hAnsi="宋体" w:cs="宋体"/>
                <w:sz w:val="18"/>
                <w:szCs w:val="18"/>
              </w:rPr>
            </w:pPr>
            <w:r>
              <w:rPr>
                <w:rFonts w:hint="eastAsia" w:ascii="宋体" w:hAnsi="宋体" w:cs="宋体"/>
                <w:sz w:val="18"/>
                <w:szCs w:val="18"/>
              </w:rPr>
              <w:t>　</w:t>
            </w:r>
          </w:p>
        </w:tc>
        <w:tc>
          <w:tcPr>
            <w:tcW w:w="699" w:type="dxa"/>
            <w:tcBorders>
              <w:top w:val="nil"/>
              <w:left w:val="nil"/>
              <w:bottom w:val="single" w:color="auto" w:sz="4" w:space="0"/>
              <w:right w:val="single" w:color="auto" w:sz="4" w:space="0"/>
            </w:tcBorders>
            <w:vAlign w:val="center"/>
          </w:tcPr>
          <w:p w14:paraId="63E02753">
            <w:pPr>
              <w:spacing w:line="240" w:lineRule="exact"/>
              <w:jc w:val="center"/>
              <w:rPr>
                <w:rFonts w:ascii="宋体" w:hAnsi="宋体" w:cs="宋体"/>
                <w:sz w:val="18"/>
                <w:szCs w:val="18"/>
              </w:rPr>
            </w:pPr>
            <w:r>
              <w:rPr>
                <w:rFonts w:hint="eastAsia" w:ascii="宋体" w:hAnsi="宋体" w:cs="宋体"/>
                <w:sz w:val="18"/>
                <w:szCs w:val="18"/>
              </w:rPr>
              <w:t>—</w:t>
            </w:r>
          </w:p>
        </w:tc>
      </w:tr>
      <w:tr w14:paraId="39C2567E">
        <w:tblPrEx>
          <w:tblCellMar>
            <w:top w:w="0" w:type="dxa"/>
            <w:left w:w="108" w:type="dxa"/>
            <w:bottom w:w="0" w:type="dxa"/>
            <w:right w:w="108" w:type="dxa"/>
          </w:tblCellMar>
        </w:tblPrEx>
        <w:trPr>
          <w:trHeight w:val="284" w:hRule="exact"/>
          <w:jc w:val="center"/>
        </w:trPr>
        <w:tc>
          <w:tcPr>
            <w:tcW w:w="844" w:type="dxa"/>
            <w:vMerge w:val="restart"/>
            <w:tcBorders>
              <w:top w:val="nil"/>
              <w:left w:val="single" w:color="auto" w:sz="4" w:space="0"/>
              <w:bottom w:val="single" w:color="auto" w:sz="4" w:space="0"/>
              <w:right w:val="single" w:color="auto" w:sz="4" w:space="0"/>
            </w:tcBorders>
            <w:vAlign w:val="center"/>
          </w:tcPr>
          <w:p w14:paraId="3FEDFE03">
            <w:pPr>
              <w:spacing w:line="240" w:lineRule="exact"/>
              <w:jc w:val="center"/>
              <w:rPr>
                <w:rFonts w:ascii="宋体" w:hAnsi="宋体" w:cs="宋体"/>
                <w:sz w:val="18"/>
                <w:szCs w:val="18"/>
              </w:rPr>
            </w:pPr>
            <w:r>
              <w:rPr>
                <w:rFonts w:hint="eastAsia" w:ascii="宋体" w:hAnsi="宋体" w:cs="宋体"/>
                <w:sz w:val="18"/>
                <w:szCs w:val="18"/>
              </w:rPr>
              <w:t>年度总体目标</w:t>
            </w:r>
          </w:p>
        </w:tc>
        <w:tc>
          <w:tcPr>
            <w:tcW w:w="4126" w:type="dxa"/>
            <w:gridSpan w:val="7"/>
            <w:tcBorders>
              <w:top w:val="single" w:color="auto" w:sz="4" w:space="0"/>
              <w:left w:val="nil"/>
              <w:bottom w:val="single" w:color="auto" w:sz="4" w:space="0"/>
              <w:right w:val="single" w:color="auto" w:sz="4" w:space="0"/>
            </w:tcBorders>
            <w:vAlign w:val="center"/>
          </w:tcPr>
          <w:p w14:paraId="2824EC68">
            <w:pPr>
              <w:spacing w:line="240" w:lineRule="exact"/>
              <w:jc w:val="center"/>
              <w:rPr>
                <w:rFonts w:ascii="宋体" w:hAnsi="宋体" w:cs="宋体"/>
                <w:sz w:val="18"/>
                <w:szCs w:val="18"/>
              </w:rPr>
            </w:pPr>
            <w:r>
              <w:rPr>
                <w:rFonts w:hint="eastAsia" w:ascii="宋体" w:hAnsi="宋体" w:cs="宋体"/>
                <w:sz w:val="18"/>
                <w:szCs w:val="18"/>
              </w:rPr>
              <w:t>预期目标</w:t>
            </w:r>
          </w:p>
        </w:tc>
        <w:tc>
          <w:tcPr>
            <w:tcW w:w="3875" w:type="dxa"/>
            <w:gridSpan w:val="7"/>
            <w:tcBorders>
              <w:top w:val="single" w:color="auto" w:sz="4" w:space="0"/>
              <w:left w:val="nil"/>
              <w:bottom w:val="single" w:color="auto" w:sz="4" w:space="0"/>
              <w:right w:val="single" w:color="auto" w:sz="4" w:space="0"/>
            </w:tcBorders>
            <w:vAlign w:val="center"/>
          </w:tcPr>
          <w:p w14:paraId="6BC4F044">
            <w:pPr>
              <w:spacing w:line="240" w:lineRule="exact"/>
              <w:jc w:val="center"/>
              <w:rPr>
                <w:rFonts w:ascii="宋体" w:hAnsi="宋体" w:cs="宋体"/>
                <w:sz w:val="18"/>
                <w:szCs w:val="18"/>
              </w:rPr>
            </w:pPr>
            <w:r>
              <w:rPr>
                <w:rFonts w:hint="eastAsia" w:ascii="宋体" w:hAnsi="宋体" w:cs="宋体"/>
                <w:sz w:val="18"/>
                <w:szCs w:val="18"/>
              </w:rPr>
              <w:t>实际完成情况</w:t>
            </w:r>
          </w:p>
        </w:tc>
      </w:tr>
      <w:tr w14:paraId="46FEE4AF">
        <w:tblPrEx>
          <w:tblCellMar>
            <w:top w:w="0" w:type="dxa"/>
            <w:left w:w="108" w:type="dxa"/>
            <w:bottom w:w="0" w:type="dxa"/>
            <w:right w:w="108" w:type="dxa"/>
          </w:tblCellMar>
        </w:tblPrEx>
        <w:trPr>
          <w:trHeight w:val="830" w:hRule="atLeast"/>
          <w:jc w:val="center"/>
        </w:trPr>
        <w:tc>
          <w:tcPr>
            <w:tcW w:w="844" w:type="dxa"/>
            <w:vMerge w:val="continue"/>
            <w:tcBorders>
              <w:top w:val="nil"/>
              <w:left w:val="single" w:color="auto" w:sz="4" w:space="0"/>
              <w:bottom w:val="single" w:color="auto" w:sz="4" w:space="0"/>
              <w:right w:val="single" w:color="auto" w:sz="4" w:space="0"/>
            </w:tcBorders>
            <w:vAlign w:val="center"/>
          </w:tcPr>
          <w:p w14:paraId="26D5CEA0">
            <w:pPr>
              <w:spacing w:line="240" w:lineRule="exact"/>
              <w:rPr>
                <w:rFonts w:ascii="宋体" w:hAnsi="宋体" w:cs="宋体"/>
                <w:sz w:val="18"/>
                <w:szCs w:val="18"/>
              </w:rPr>
            </w:pPr>
          </w:p>
        </w:tc>
        <w:tc>
          <w:tcPr>
            <w:tcW w:w="4126" w:type="dxa"/>
            <w:gridSpan w:val="7"/>
            <w:tcBorders>
              <w:top w:val="single" w:color="auto" w:sz="4" w:space="0"/>
              <w:left w:val="nil"/>
              <w:bottom w:val="single" w:color="auto" w:sz="4" w:space="0"/>
              <w:right w:val="single" w:color="auto" w:sz="4" w:space="0"/>
            </w:tcBorders>
            <w:vAlign w:val="center"/>
          </w:tcPr>
          <w:p w14:paraId="28E7CC88">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为残疾人康复和托养机构配备设备，提升残疾人康复和托养能力</w:t>
            </w:r>
          </w:p>
          <w:p w14:paraId="363262B9">
            <w:pPr>
              <w:spacing w:line="240" w:lineRule="exact"/>
              <w:jc w:val="center"/>
              <w:rPr>
                <w:rFonts w:hint="eastAsia" w:ascii="宋体" w:hAnsi="宋体" w:eastAsia="宋体" w:cs="宋体"/>
                <w:sz w:val="18"/>
                <w:szCs w:val="18"/>
              </w:rPr>
            </w:pPr>
          </w:p>
        </w:tc>
        <w:tc>
          <w:tcPr>
            <w:tcW w:w="3875" w:type="dxa"/>
            <w:gridSpan w:val="7"/>
            <w:tcBorders>
              <w:top w:val="single" w:color="auto" w:sz="4" w:space="0"/>
              <w:left w:val="nil"/>
              <w:bottom w:val="single" w:color="auto" w:sz="4" w:space="0"/>
              <w:right w:val="single" w:color="auto" w:sz="4" w:space="0"/>
            </w:tcBorders>
            <w:vAlign w:val="center"/>
          </w:tcPr>
          <w:p w14:paraId="3BCCE184">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提升残疾人康复和托养能力</w:t>
            </w:r>
          </w:p>
          <w:p w14:paraId="4CBFE5D2">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　</w:t>
            </w:r>
          </w:p>
        </w:tc>
      </w:tr>
      <w:tr w14:paraId="1B8C0E97">
        <w:tblPrEx>
          <w:tblCellMar>
            <w:top w:w="0" w:type="dxa"/>
            <w:left w:w="108" w:type="dxa"/>
            <w:bottom w:w="0" w:type="dxa"/>
            <w:right w:w="108" w:type="dxa"/>
          </w:tblCellMar>
        </w:tblPrEx>
        <w:trPr>
          <w:cantSplit/>
          <w:trHeight w:val="505" w:hRule="atLeast"/>
          <w:jc w:val="center"/>
        </w:trPr>
        <w:tc>
          <w:tcPr>
            <w:tcW w:w="844" w:type="dxa"/>
            <w:vMerge w:val="restart"/>
            <w:tcBorders>
              <w:top w:val="nil"/>
              <w:left w:val="single" w:color="auto" w:sz="4" w:space="0"/>
              <w:bottom w:val="single" w:color="auto" w:sz="4" w:space="0"/>
              <w:right w:val="single" w:color="auto" w:sz="4" w:space="0"/>
            </w:tcBorders>
            <w:vAlign w:val="center"/>
          </w:tcPr>
          <w:p w14:paraId="21730B57">
            <w:pPr>
              <w:spacing w:line="280" w:lineRule="exact"/>
              <w:jc w:val="center"/>
              <w:rPr>
                <w:rFonts w:ascii="宋体" w:hAnsi="宋体" w:cs="宋体"/>
                <w:sz w:val="18"/>
                <w:szCs w:val="18"/>
              </w:rPr>
            </w:pPr>
            <w:r>
              <w:rPr>
                <w:rFonts w:hint="eastAsia" w:ascii="宋体" w:hAnsi="宋体" w:cs="宋体"/>
                <w:sz w:val="18"/>
                <w:szCs w:val="18"/>
              </w:rPr>
              <w:t>绩  效  指  标（90）</w:t>
            </w:r>
          </w:p>
        </w:tc>
        <w:tc>
          <w:tcPr>
            <w:tcW w:w="960" w:type="dxa"/>
            <w:gridSpan w:val="2"/>
            <w:tcBorders>
              <w:top w:val="nil"/>
              <w:left w:val="nil"/>
              <w:bottom w:val="single" w:color="auto" w:sz="4" w:space="0"/>
              <w:right w:val="single" w:color="auto" w:sz="4" w:space="0"/>
            </w:tcBorders>
            <w:vAlign w:val="center"/>
          </w:tcPr>
          <w:p w14:paraId="4275F8A3">
            <w:pPr>
              <w:spacing w:line="220" w:lineRule="exact"/>
              <w:jc w:val="center"/>
              <w:rPr>
                <w:rFonts w:ascii="宋体" w:hAnsi="宋体" w:cs="宋体"/>
                <w:sz w:val="18"/>
                <w:szCs w:val="18"/>
              </w:rPr>
            </w:pPr>
            <w:r>
              <w:rPr>
                <w:rFonts w:hint="eastAsia" w:ascii="宋体" w:hAnsi="宋体" w:cs="宋体"/>
                <w:sz w:val="18"/>
                <w:szCs w:val="18"/>
              </w:rPr>
              <w:t>一级指标</w:t>
            </w:r>
          </w:p>
        </w:tc>
        <w:tc>
          <w:tcPr>
            <w:tcW w:w="1320" w:type="dxa"/>
            <w:gridSpan w:val="2"/>
            <w:tcBorders>
              <w:top w:val="nil"/>
              <w:left w:val="nil"/>
              <w:bottom w:val="single" w:color="auto" w:sz="4" w:space="0"/>
              <w:right w:val="single" w:color="auto" w:sz="4" w:space="0"/>
            </w:tcBorders>
            <w:vAlign w:val="center"/>
          </w:tcPr>
          <w:p w14:paraId="73D7AB17">
            <w:pPr>
              <w:spacing w:line="220" w:lineRule="exact"/>
              <w:jc w:val="center"/>
              <w:rPr>
                <w:rFonts w:ascii="宋体" w:hAnsi="宋体" w:cs="宋体"/>
                <w:sz w:val="18"/>
                <w:szCs w:val="18"/>
              </w:rPr>
            </w:pPr>
            <w:r>
              <w:rPr>
                <w:rFonts w:hint="eastAsia" w:ascii="宋体" w:hAnsi="宋体" w:cs="宋体"/>
                <w:sz w:val="18"/>
                <w:szCs w:val="18"/>
              </w:rPr>
              <w:t>二级指标</w:t>
            </w:r>
          </w:p>
        </w:tc>
        <w:tc>
          <w:tcPr>
            <w:tcW w:w="1258" w:type="dxa"/>
            <w:gridSpan w:val="2"/>
            <w:tcBorders>
              <w:top w:val="single" w:color="auto" w:sz="4" w:space="0"/>
              <w:left w:val="nil"/>
              <w:bottom w:val="single" w:color="auto" w:sz="4" w:space="0"/>
              <w:right w:val="single" w:color="auto" w:sz="4" w:space="0"/>
            </w:tcBorders>
            <w:vAlign w:val="center"/>
          </w:tcPr>
          <w:p w14:paraId="38FA31A6">
            <w:pPr>
              <w:spacing w:line="220" w:lineRule="exact"/>
              <w:jc w:val="center"/>
              <w:rPr>
                <w:rFonts w:ascii="宋体" w:hAnsi="宋体" w:cs="宋体"/>
                <w:sz w:val="18"/>
                <w:szCs w:val="18"/>
              </w:rPr>
            </w:pPr>
            <w:r>
              <w:rPr>
                <w:rFonts w:hint="eastAsia" w:ascii="宋体" w:hAnsi="宋体" w:cs="宋体"/>
                <w:sz w:val="18"/>
                <w:szCs w:val="18"/>
              </w:rPr>
              <w:t>三级指标</w:t>
            </w:r>
          </w:p>
        </w:tc>
        <w:tc>
          <w:tcPr>
            <w:tcW w:w="588" w:type="dxa"/>
            <w:tcBorders>
              <w:top w:val="nil"/>
              <w:left w:val="nil"/>
              <w:bottom w:val="single" w:color="auto" w:sz="4" w:space="0"/>
              <w:right w:val="single" w:color="auto" w:sz="4" w:space="0"/>
            </w:tcBorders>
            <w:vAlign w:val="center"/>
          </w:tcPr>
          <w:p w14:paraId="726520BD">
            <w:pPr>
              <w:spacing w:line="220" w:lineRule="exact"/>
              <w:jc w:val="center"/>
              <w:rPr>
                <w:rFonts w:ascii="宋体" w:hAnsi="宋体" w:cs="宋体"/>
                <w:sz w:val="18"/>
                <w:szCs w:val="18"/>
              </w:rPr>
            </w:pPr>
            <w:r>
              <w:rPr>
                <w:rFonts w:hint="eastAsia" w:ascii="宋体" w:hAnsi="宋体" w:cs="宋体"/>
                <w:sz w:val="18"/>
                <w:szCs w:val="18"/>
              </w:rPr>
              <w:t>年度指标值</w:t>
            </w:r>
          </w:p>
        </w:tc>
        <w:tc>
          <w:tcPr>
            <w:tcW w:w="961" w:type="dxa"/>
            <w:tcBorders>
              <w:top w:val="nil"/>
              <w:left w:val="nil"/>
              <w:bottom w:val="single" w:color="auto" w:sz="4" w:space="0"/>
              <w:right w:val="single" w:color="auto" w:sz="4" w:space="0"/>
            </w:tcBorders>
            <w:vAlign w:val="center"/>
          </w:tcPr>
          <w:p w14:paraId="31C3A253">
            <w:pPr>
              <w:spacing w:line="220" w:lineRule="exact"/>
              <w:jc w:val="center"/>
              <w:rPr>
                <w:rFonts w:ascii="宋体" w:hAnsi="宋体" w:cs="宋体"/>
                <w:sz w:val="18"/>
                <w:szCs w:val="18"/>
              </w:rPr>
            </w:pPr>
            <w:r>
              <w:rPr>
                <w:rFonts w:hint="eastAsia" w:ascii="宋体" w:hAnsi="宋体" w:cs="宋体"/>
                <w:sz w:val="18"/>
                <w:szCs w:val="18"/>
              </w:rPr>
              <w:t>实际完成值</w:t>
            </w:r>
          </w:p>
        </w:tc>
        <w:tc>
          <w:tcPr>
            <w:tcW w:w="662" w:type="dxa"/>
            <w:gridSpan w:val="2"/>
            <w:tcBorders>
              <w:top w:val="nil"/>
              <w:left w:val="nil"/>
              <w:bottom w:val="single" w:color="auto" w:sz="4" w:space="0"/>
              <w:right w:val="single" w:color="auto" w:sz="4" w:space="0"/>
            </w:tcBorders>
            <w:vAlign w:val="center"/>
          </w:tcPr>
          <w:p w14:paraId="494D9740">
            <w:pPr>
              <w:spacing w:line="220" w:lineRule="exact"/>
              <w:jc w:val="center"/>
              <w:rPr>
                <w:rFonts w:ascii="宋体" w:hAnsi="宋体" w:cs="宋体"/>
                <w:sz w:val="18"/>
                <w:szCs w:val="18"/>
              </w:rPr>
            </w:pPr>
            <w:r>
              <w:rPr>
                <w:rFonts w:hint="eastAsia" w:ascii="宋体" w:hAnsi="宋体" w:cs="宋体"/>
                <w:sz w:val="18"/>
                <w:szCs w:val="18"/>
              </w:rPr>
              <w:t>分值</w:t>
            </w:r>
          </w:p>
        </w:tc>
        <w:tc>
          <w:tcPr>
            <w:tcW w:w="630" w:type="dxa"/>
            <w:gridSpan w:val="2"/>
            <w:tcBorders>
              <w:top w:val="nil"/>
              <w:left w:val="nil"/>
              <w:bottom w:val="single" w:color="auto" w:sz="4" w:space="0"/>
              <w:right w:val="single" w:color="auto" w:sz="4" w:space="0"/>
            </w:tcBorders>
            <w:vAlign w:val="center"/>
          </w:tcPr>
          <w:p w14:paraId="48098E48">
            <w:pPr>
              <w:spacing w:line="220" w:lineRule="exact"/>
              <w:jc w:val="center"/>
              <w:rPr>
                <w:rFonts w:ascii="宋体" w:hAnsi="宋体" w:cs="宋体"/>
                <w:sz w:val="18"/>
                <w:szCs w:val="18"/>
              </w:rPr>
            </w:pPr>
            <w:r>
              <w:rPr>
                <w:rFonts w:hint="eastAsia" w:ascii="宋体" w:hAnsi="宋体" w:cs="宋体"/>
                <w:sz w:val="18"/>
                <w:szCs w:val="18"/>
              </w:rPr>
              <w:t>得分</w:t>
            </w:r>
          </w:p>
        </w:tc>
        <w:tc>
          <w:tcPr>
            <w:tcW w:w="1622" w:type="dxa"/>
            <w:gridSpan w:val="2"/>
            <w:tcBorders>
              <w:top w:val="single" w:color="auto" w:sz="4" w:space="0"/>
              <w:left w:val="nil"/>
              <w:bottom w:val="single" w:color="auto" w:sz="4" w:space="0"/>
              <w:right w:val="single" w:color="auto" w:sz="4" w:space="0"/>
            </w:tcBorders>
            <w:vAlign w:val="center"/>
          </w:tcPr>
          <w:p w14:paraId="146F31E2">
            <w:pPr>
              <w:spacing w:line="220" w:lineRule="exact"/>
              <w:jc w:val="center"/>
              <w:rPr>
                <w:rFonts w:ascii="宋体" w:hAnsi="宋体" w:cs="宋体"/>
                <w:sz w:val="18"/>
                <w:szCs w:val="18"/>
              </w:rPr>
            </w:pPr>
            <w:r>
              <w:rPr>
                <w:rFonts w:hint="eastAsia" w:ascii="宋体" w:hAnsi="宋体" w:cs="宋体"/>
                <w:sz w:val="18"/>
                <w:szCs w:val="18"/>
              </w:rPr>
              <w:t>偏差原因分析及改进措施</w:t>
            </w:r>
          </w:p>
        </w:tc>
      </w:tr>
      <w:tr w14:paraId="7315F2D8">
        <w:tblPrEx>
          <w:tblCellMar>
            <w:top w:w="0" w:type="dxa"/>
            <w:left w:w="108" w:type="dxa"/>
            <w:bottom w:w="0" w:type="dxa"/>
            <w:right w:w="108" w:type="dxa"/>
          </w:tblCellMar>
        </w:tblPrEx>
        <w:trPr>
          <w:trHeight w:val="887"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2249B7B">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1984F850">
            <w:pPr>
              <w:spacing w:line="240" w:lineRule="exact"/>
              <w:jc w:val="center"/>
              <w:rPr>
                <w:rFonts w:ascii="宋体" w:hAnsi="宋体" w:cs="宋体"/>
                <w:sz w:val="18"/>
                <w:szCs w:val="18"/>
              </w:rPr>
            </w:pPr>
            <w:r>
              <w:rPr>
                <w:rFonts w:hint="eastAsia" w:ascii="宋体" w:hAnsi="宋体" w:cs="宋体"/>
                <w:sz w:val="18"/>
                <w:szCs w:val="18"/>
              </w:rPr>
              <w:t>产出指标（50）</w:t>
            </w:r>
          </w:p>
        </w:tc>
        <w:tc>
          <w:tcPr>
            <w:tcW w:w="1320" w:type="dxa"/>
            <w:gridSpan w:val="2"/>
            <w:tcBorders>
              <w:top w:val="nil"/>
              <w:left w:val="single" w:color="auto" w:sz="4" w:space="0"/>
              <w:bottom w:val="single" w:color="auto" w:sz="4" w:space="0"/>
              <w:right w:val="single" w:color="auto" w:sz="4" w:space="0"/>
            </w:tcBorders>
            <w:vAlign w:val="center"/>
          </w:tcPr>
          <w:p w14:paraId="0721BE9F">
            <w:pPr>
              <w:spacing w:line="240" w:lineRule="exact"/>
              <w:jc w:val="center"/>
              <w:rPr>
                <w:rFonts w:ascii="宋体" w:hAnsi="宋体" w:cs="宋体"/>
                <w:sz w:val="18"/>
                <w:szCs w:val="18"/>
              </w:rPr>
            </w:pPr>
            <w:r>
              <w:rPr>
                <w:rFonts w:hint="eastAsia" w:ascii="宋体" w:hAnsi="宋体" w:cs="宋体"/>
                <w:sz w:val="18"/>
                <w:szCs w:val="18"/>
              </w:rPr>
              <w:t>数量指标</w:t>
            </w:r>
          </w:p>
        </w:tc>
        <w:tc>
          <w:tcPr>
            <w:tcW w:w="1258" w:type="dxa"/>
            <w:gridSpan w:val="2"/>
            <w:tcBorders>
              <w:top w:val="single" w:color="auto" w:sz="4" w:space="0"/>
              <w:left w:val="nil"/>
              <w:bottom w:val="single" w:color="auto" w:sz="4" w:space="0"/>
              <w:right w:val="single" w:color="auto" w:sz="4" w:space="0"/>
            </w:tcBorders>
            <w:vAlign w:val="center"/>
          </w:tcPr>
          <w:p w14:paraId="5F6E4AFD">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2A49D23E">
            <w:pPr>
              <w:spacing w:line="240" w:lineRule="exact"/>
              <w:jc w:val="center"/>
              <w:rPr>
                <w:rFonts w:hint="eastAsia" w:ascii="宋体" w:hAnsi="宋体" w:eastAsia="宋体" w:cs="宋体"/>
                <w:sz w:val="18"/>
                <w:szCs w:val="18"/>
                <w:lang w:val="en-US" w:eastAsia="zh-CN"/>
              </w:rPr>
            </w:pPr>
          </w:p>
        </w:tc>
        <w:tc>
          <w:tcPr>
            <w:tcW w:w="961" w:type="dxa"/>
            <w:tcBorders>
              <w:top w:val="nil"/>
              <w:left w:val="nil"/>
              <w:bottom w:val="single" w:color="auto" w:sz="4" w:space="0"/>
              <w:right w:val="single" w:color="auto" w:sz="4" w:space="0"/>
            </w:tcBorders>
            <w:vAlign w:val="center"/>
          </w:tcPr>
          <w:p w14:paraId="473B84F3">
            <w:pPr>
              <w:spacing w:line="240" w:lineRule="exact"/>
              <w:jc w:val="both"/>
              <w:rPr>
                <w:rFonts w:ascii="宋体" w:hAnsi="宋体" w:cs="宋体"/>
                <w:sz w:val="18"/>
                <w:szCs w:val="18"/>
              </w:rPr>
            </w:pPr>
          </w:p>
        </w:tc>
        <w:tc>
          <w:tcPr>
            <w:tcW w:w="662" w:type="dxa"/>
            <w:gridSpan w:val="2"/>
            <w:tcBorders>
              <w:top w:val="nil"/>
              <w:left w:val="nil"/>
              <w:bottom w:val="single" w:color="auto" w:sz="4" w:space="0"/>
              <w:right w:val="single" w:color="auto" w:sz="4" w:space="0"/>
            </w:tcBorders>
            <w:vAlign w:val="center"/>
          </w:tcPr>
          <w:p w14:paraId="3F0703B6">
            <w:pPr>
              <w:spacing w:line="240" w:lineRule="exact"/>
              <w:jc w:val="center"/>
              <w:rPr>
                <w:rFonts w:ascii="宋体" w:hAnsi="宋体" w:cs="宋体"/>
                <w:sz w:val="18"/>
                <w:szCs w:val="18"/>
              </w:rPr>
            </w:pPr>
          </w:p>
        </w:tc>
        <w:tc>
          <w:tcPr>
            <w:tcW w:w="630" w:type="dxa"/>
            <w:gridSpan w:val="2"/>
            <w:tcBorders>
              <w:top w:val="nil"/>
              <w:left w:val="nil"/>
              <w:bottom w:val="single" w:color="auto" w:sz="4" w:space="0"/>
              <w:right w:val="single" w:color="auto" w:sz="4" w:space="0"/>
            </w:tcBorders>
            <w:vAlign w:val="center"/>
          </w:tcPr>
          <w:p w14:paraId="6AA3D98A">
            <w:pPr>
              <w:spacing w:line="240" w:lineRule="exact"/>
              <w:jc w:val="center"/>
              <w:rPr>
                <w:rFonts w:hint="eastAsia" w:ascii="宋体" w:hAnsi="宋体" w:eastAsia="宋体" w:cs="宋体"/>
                <w:sz w:val="18"/>
                <w:szCs w:val="18"/>
                <w:lang w:val="en-US" w:eastAsia="zh-CN"/>
              </w:rPr>
            </w:pPr>
          </w:p>
        </w:tc>
        <w:tc>
          <w:tcPr>
            <w:tcW w:w="1622" w:type="dxa"/>
            <w:gridSpan w:val="2"/>
            <w:tcBorders>
              <w:top w:val="single" w:color="auto" w:sz="4" w:space="0"/>
              <w:left w:val="nil"/>
              <w:bottom w:val="single" w:color="auto" w:sz="4" w:space="0"/>
              <w:right w:val="single" w:color="auto" w:sz="4" w:space="0"/>
            </w:tcBorders>
            <w:vAlign w:val="center"/>
          </w:tcPr>
          <w:p w14:paraId="107CA6BF">
            <w:pPr>
              <w:spacing w:line="240" w:lineRule="exact"/>
              <w:jc w:val="center"/>
              <w:rPr>
                <w:rFonts w:ascii="宋体" w:hAnsi="宋体" w:cs="宋体"/>
                <w:sz w:val="18"/>
                <w:szCs w:val="18"/>
              </w:rPr>
            </w:pPr>
            <w:r>
              <w:rPr>
                <w:rFonts w:hint="eastAsia" w:ascii="宋体" w:hAnsi="宋体" w:cs="宋体"/>
                <w:sz w:val="18"/>
                <w:szCs w:val="18"/>
              </w:rPr>
              <w:t>　</w:t>
            </w:r>
          </w:p>
        </w:tc>
      </w:tr>
      <w:tr w14:paraId="4C7C0C7B">
        <w:tblPrEx>
          <w:tblCellMar>
            <w:top w:w="0" w:type="dxa"/>
            <w:left w:w="108" w:type="dxa"/>
            <w:bottom w:w="0" w:type="dxa"/>
            <w:right w:w="108" w:type="dxa"/>
          </w:tblCellMar>
        </w:tblPrEx>
        <w:trPr>
          <w:trHeight w:val="1032"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3660B2F">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1B18F86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5059C565">
            <w:pPr>
              <w:spacing w:line="240" w:lineRule="exact"/>
              <w:jc w:val="center"/>
              <w:rPr>
                <w:rFonts w:ascii="宋体" w:hAnsi="宋体" w:cs="宋体"/>
                <w:sz w:val="18"/>
                <w:szCs w:val="18"/>
              </w:rPr>
            </w:pPr>
            <w:r>
              <w:rPr>
                <w:rFonts w:hint="eastAsia" w:ascii="宋体" w:hAnsi="宋体" w:cs="宋体"/>
                <w:sz w:val="18"/>
                <w:szCs w:val="18"/>
              </w:rPr>
              <w:t>质量指标</w:t>
            </w:r>
          </w:p>
        </w:tc>
        <w:tc>
          <w:tcPr>
            <w:tcW w:w="1258" w:type="dxa"/>
            <w:gridSpan w:val="2"/>
            <w:tcBorders>
              <w:top w:val="single" w:color="auto" w:sz="4" w:space="0"/>
              <w:left w:val="nil"/>
              <w:bottom w:val="single" w:color="auto" w:sz="4" w:space="0"/>
              <w:right w:val="single" w:color="auto" w:sz="4" w:space="0"/>
            </w:tcBorders>
            <w:vAlign w:val="center"/>
          </w:tcPr>
          <w:p w14:paraId="05E9502C">
            <w:pPr>
              <w:spacing w:line="240" w:lineRule="exact"/>
              <w:rPr>
                <w:rFonts w:hint="default" w:ascii="宋体" w:hAnsi="宋体" w:cs="宋体"/>
                <w:color w:val="000000"/>
                <w:sz w:val="18"/>
                <w:szCs w:val="18"/>
                <w:lang w:val="en-US"/>
              </w:rPr>
            </w:pPr>
            <w:r>
              <w:rPr>
                <w:rFonts w:hint="eastAsia" w:ascii="宋体" w:hAnsi="宋体" w:cs="宋体"/>
                <w:color w:val="000000"/>
                <w:sz w:val="15"/>
                <w:szCs w:val="15"/>
              </w:rPr>
              <w:t>指标1</w:t>
            </w:r>
            <w:r>
              <w:rPr>
                <w:rFonts w:hint="eastAsia" w:ascii="宋体" w:hAnsi="宋体" w:eastAsia="宋体" w:cs="宋体"/>
                <w:color w:val="000000"/>
                <w:sz w:val="15"/>
                <w:szCs w:val="15"/>
                <w:lang w:eastAsia="zh-CN"/>
              </w:rPr>
              <w:t>：</w:t>
            </w:r>
            <w:r>
              <w:rPr>
                <w:rFonts w:hint="eastAsia" w:ascii="宋体" w:hAnsi="宋体" w:cs="宋体"/>
                <w:color w:val="000000"/>
                <w:sz w:val="15"/>
                <w:szCs w:val="15"/>
                <w:lang w:val="en-US" w:eastAsia="zh-CN"/>
              </w:rPr>
              <w:t>有需求的残疾儿童得到基本康复服务覆盖率</w:t>
            </w:r>
          </w:p>
        </w:tc>
        <w:tc>
          <w:tcPr>
            <w:tcW w:w="588" w:type="dxa"/>
            <w:tcBorders>
              <w:top w:val="nil"/>
              <w:left w:val="nil"/>
              <w:bottom w:val="single" w:color="auto" w:sz="4" w:space="0"/>
              <w:right w:val="single" w:color="auto" w:sz="4" w:space="0"/>
            </w:tcBorders>
            <w:vAlign w:val="center"/>
          </w:tcPr>
          <w:p w14:paraId="5B75CD8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4DC300B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432CF0C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4C6AFB3">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2BAE92B8">
            <w:pPr>
              <w:spacing w:line="240" w:lineRule="exact"/>
              <w:jc w:val="center"/>
              <w:rPr>
                <w:rFonts w:ascii="宋体" w:hAnsi="宋体" w:cs="宋体"/>
                <w:sz w:val="18"/>
                <w:szCs w:val="18"/>
              </w:rPr>
            </w:pPr>
            <w:r>
              <w:rPr>
                <w:rFonts w:hint="eastAsia" w:ascii="宋体" w:hAnsi="宋体" w:cs="宋体"/>
                <w:sz w:val="18"/>
                <w:szCs w:val="18"/>
              </w:rPr>
              <w:t>　</w:t>
            </w:r>
          </w:p>
        </w:tc>
      </w:tr>
      <w:tr w14:paraId="6B5C1352">
        <w:tblPrEx>
          <w:tblCellMar>
            <w:top w:w="0" w:type="dxa"/>
            <w:left w:w="108" w:type="dxa"/>
            <w:bottom w:w="0" w:type="dxa"/>
            <w:right w:w="108" w:type="dxa"/>
          </w:tblCellMar>
        </w:tblPrEx>
        <w:trPr>
          <w:trHeight w:val="77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441099A2">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304ED2B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21161DE">
            <w:pPr>
              <w:spacing w:line="240" w:lineRule="exact"/>
              <w:jc w:val="center"/>
              <w:rPr>
                <w:rFonts w:ascii="宋体" w:hAnsi="宋体" w:cs="宋体"/>
                <w:sz w:val="18"/>
                <w:szCs w:val="18"/>
              </w:rPr>
            </w:pPr>
            <w:r>
              <w:rPr>
                <w:rFonts w:hint="eastAsia" w:ascii="宋体" w:hAnsi="宋体" w:cs="宋体"/>
                <w:sz w:val="18"/>
                <w:szCs w:val="18"/>
              </w:rPr>
              <w:t>时效指标</w:t>
            </w:r>
          </w:p>
        </w:tc>
        <w:tc>
          <w:tcPr>
            <w:tcW w:w="1258" w:type="dxa"/>
            <w:gridSpan w:val="2"/>
            <w:tcBorders>
              <w:top w:val="single" w:color="auto" w:sz="4" w:space="0"/>
              <w:left w:val="nil"/>
              <w:bottom w:val="single" w:color="auto" w:sz="4" w:space="0"/>
              <w:right w:val="single" w:color="auto" w:sz="4" w:space="0"/>
            </w:tcBorders>
            <w:vAlign w:val="center"/>
          </w:tcPr>
          <w:p w14:paraId="2F30BB10">
            <w:pPr>
              <w:spacing w:line="240" w:lineRule="exact"/>
              <w:rPr>
                <w:rFonts w:ascii="宋体" w:hAnsi="宋体" w:cs="宋体"/>
                <w:color w:val="000000"/>
                <w:sz w:val="18"/>
                <w:szCs w:val="18"/>
              </w:rPr>
            </w:pPr>
            <w:r>
              <w:rPr>
                <w:rFonts w:hint="eastAsia" w:ascii="宋体" w:hAnsi="宋体" w:cs="宋体"/>
                <w:color w:val="000000"/>
                <w:sz w:val="15"/>
                <w:szCs w:val="15"/>
              </w:rPr>
              <w:t>指标</w:t>
            </w:r>
            <w:r>
              <w:rPr>
                <w:rFonts w:hint="eastAsia" w:ascii="宋体" w:hAnsi="宋体" w:eastAsia="宋体" w:cs="宋体"/>
                <w:color w:val="000000"/>
                <w:sz w:val="15"/>
                <w:szCs w:val="15"/>
                <w:lang w:eastAsia="zh-CN"/>
              </w:rPr>
              <w:t>资金使用及时率</w:t>
            </w:r>
          </w:p>
        </w:tc>
        <w:tc>
          <w:tcPr>
            <w:tcW w:w="588" w:type="dxa"/>
            <w:tcBorders>
              <w:top w:val="nil"/>
              <w:left w:val="nil"/>
              <w:bottom w:val="single" w:color="auto" w:sz="4" w:space="0"/>
              <w:right w:val="single" w:color="auto" w:sz="4" w:space="0"/>
            </w:tcBorders>
            <w:vAlign w:val="center"/>
          </w:tcPr>
          <w:p w14:paraId="220EB7A4">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498730A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1800B90D">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00575070">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75333C9">
            <w:pPr>
              <w:spacing w:line="240" w:lineRule="exact"/>
              <w:jc w:val="center"/>
              <w:rPr>
                <w:rFonts w:ascii="宋体" w:hAnsi="宋体" w:cs="宋体"/>
                <w:sz w:val="18"/>
                <w:szCs w:val="18"/>
              </w:rPr>
            </w:pPr>
            <w:r>
              <w:rPr>
                <w:rFonts w:hint="eastAsia" w:ascii="宋体" w:hAnsi="宋体" w:cs="宋体"/>
                <w:sz w:val="18"/>
                <w:szCs w:val="18"/>
              </w:rPr>
              <w:t>　</w:t>
            </w:r>
          </w:p>
        </w:tc>
      </w:tr>
      <w:tr w14:paraId="00DCBB46">
        <w:tblPrEx>
          <w:tblCellMar>
            <w:top w:w="0" w:type="dxa"/>
            <w:left w:w="108" w:type="dxa"/>
            <w:bottom w:w="0" w:type="dxa"/>
            <w:right w:w="108" w:type="dxa"/>
          </w:tblCellMar>
        </w:tblPrEx>
        <w:trPr>
          <w:trHeight w:val="60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1D374EB3">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0333857F">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1E3CB2AA">
            <w:pPr>
              <w:spacing w:line="240" w:lineRule="exact"/>
              <w:jc w:val="center"/>
              <w:rPr>
                <w:rFonts w:ascii="宋体" w:hAnsi="宋体" w:cs="宋体"/>
                <w:sz w:val="18"/>
                <w:szCs w:val="18"/>
              </w:rPr>
            </w:pPr>
            <w:r>
              <w:rPr>
                <w:rFonts w:hint="eastAsia" w:ascii="宋体" w:hAnsi="宋体" w:cs="宋体"/>
                <w:sz w:val="18"/>
                <w:szCs w:val="18"/>
              </w:rPr>
              <w:t>成本指标</w:t>
            </w:r>
          </w:p>
        </w:tc>
        <w:tc>
          <w:tcPr>
            <w:tcW w:w="1258" w:type="dxa"/>
            <w:gridSpan w:val="2"/>
            <w:tcBorders>
              <w:top w:val="single" w:color="auto" w:sz="4" w:space="0"/>
              <w:left w:val="nil"/>
              <w:bottom w:val="single" w:color="auto" w:sz="4" w:space="0"/>
              <w:right w:val="single" w:color="auto" w:sz="4" w:space="0"/>
            </w:tcBorders>
            <w:vAlign w:val="center"/>
          </w:tcPr>
          <w:p w14:paraId="4F1AB8C6">
            <w:pPr>
              <w:spacing w:line="240" w:lineRule="exact"/>
              <w:rPr>
                <w:rFonts w:ascii="宋体" w:hAnsi="宋体" w:cs="宋体"/>
                <w:color w:val="000000"/>
                <w:sz w:val="18"/>
                <w:szCs w:val="18"/>
              </w:rPr>
            </w:pPr>
            <w:r>
              <w:rPr>
                <w:rFonts w:hint="eastAsia" w:ascii="宋体" w:hAnsi="宋体" w:cs="宋体"/>
                <w:color w:val="000000"/>
                <w:sz w:val="15"/>
                <w:szCs w:val="15"/>
              </w:rPr>
              <w:t>指标1：</w:t>
            </w:r>
            <w:r>
              <w:rPr>
                <w:rFonts w:hint="eastAsia" w:ascii="宋体" w:hAnsi="宋体" w:cs="宋体"/>
                <w:color w:val="000000"/>
                <w:sz w:val="15"/>
                <w:szCs w:val="15"/>
                <w:lang w:val="en-US" w:eastAsia="zh-CN"/>
              </w:rPr>
              <w:t>残疾人基本康复</w:t>
            </w:r>
          </w:p>
        </w:tc>
        <w:tc>
          <w:tcPr>
            <w:tcW w:w="588" w:type="dxa"/>
            <w:tcBorders>
              <w:top w:val="nil"/>
              <w:left w:val="nil"/>
              <w:bottom w:val="single" w:color="auto" w:sz="4" w:space="0"/>
              <w:right w:val="single" w:color="auto" w:sz="4" w:space="0"/>
            </w:tcBorders>
            <w:vAlign w:val="center"/>
          </w:tcPr>
          <w:p w14:paraId="07BC035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7.44</w:t>
            </w:r>
            <w:r>
              <w:rPr>
                <w:rFonts w:hint="eastAsia" w:ascii="宋体" w:hAnsi="宋体" w:eastAsia="宋体" w:cs="宋体"/>
                <w:sz w:val="18"/>
                <w:szCs w:val="18"/>
                <w:lang w:val="en-US" w:eastAsia="zh-CN"/>
              </w:rPr>
              <w:t>万元</w:t>
            </w:r>
          </w:p>
        </w:tc>
        <w:tc>
          <w:tcPr>
            <w:tcW w:w="961" w:type="dxa"/>
            <w:tcBorders>
              <w:top w:val="nil"/>
              <w:left w:val="nil"/>
              <w:bottom w:val="single" w:color="auto" w:sz="4" w:space="0"/>
              <w:right w:val="single" w:color="auto" w:sz="4" w:space="0"/>
            </w:tcBorders>
            <w:vAlign w:val="center"/>
          </w:tcPr>
          <w:p w14:paraId="00A3F805">
            <w:pPr>
              <w:spacing w:line="240" w:lineRule="exact"/>
              <w:jc w:val="center"/>
              <w:rPr>
                <w:rFonts w:ascii="宋体" w:hAnsi="宋体" w:cs="宋体"/>
                <w:sz w:val="18"/>
                <w:szCs w:val="18"/>
              </w:rPr>
            </w:pPr>
            <w:r>
              <w:rPr>
                <w:rFonts w:hint="eastAsia" w:ascii="宋体" w:hAnsi="宋体" w:cs="宋体"/>
                <w:sz w:val="18"/>
                <w:szCs w:val="18"/>
                <w:lang w:val="en-US" w:eastAsia="zh-CN"/>
              </w:rPr>
              <w:t>7.44</w:t>
            </w:r>
            <w:r>
              <w:rPr>
                <w:rFonts w:hint="eastAsia" w:ascii="宋体" w:hAnsi="宋体" w:eastAsia="宋体" w:cs="宋体"/>
                <w:sz w:val="18"/>
                <w:szCs w:val="18"/>
                <w:lang w:val="en-US" w:eastAsia="zh-CN"/>
              </w:rPr>
              <w:t>万元</w:t>
            </w:r>
          </w:p>
        </w:tc>
        <w:tc>
          <w:tcPr>
            <w:tcW w:w="662" w:type="dxa"/>
            <w:gridSpan w:val="2"/>
            <w:tcBorders>
              <w:top w:val="nil"/>
              <w:left w:val="nil"/>
              <w:bottom w:val="single" w:color="auto" w:sz="4" w:space="0"/>
              <w:right w:val="single" w:color="auto" w:sz="4" w:space="0"/>
            </w:tcBorders>
            <w:vAlign w:val="center"/>
          </w:tcPr>
          <w:p w14:paraId="6342B41C">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CCD2345">
            <w:pPr>
              <w:spacing w:line="240" w:lineRule="exact"/>
              <w:jc w:val="center"/>
              <w:rPr>
                <w:rFonts w:ascii="宋体" w:hAnsi="宋体" w:cs="宋体"/>
                <w:sz w:val="18"/>
                <w:szCs w:val="18"/>
              </w:rPr>
            </w:pPr>
            <w:r>
              <w:rPr>
                <w:rFonts w:hint="eastAsia" w:ascii="宋体" w:hAnsi="宋体" w:eastAsia="宋体" w:cs="宋体"/>
                <w:sz w:val="18"/>
                <w:szCs w:val="18"/>
                <w:lang w:val="en-US" w:eastAsia="zh-CN"/>
              </w:rPr>
              <w:t>20</w:t>
            </w:r>
          </w:p>
        </w:tc>
        <w:tc>
          <w:tcPr>
            <w:tcW w:w="1622" w:type="dxa"/>
            <w:gridSpan w:val="2"/>
            <w:tcBorders>
              <w:top w:val="single" w:color="auto" w:sz="4" w:space="0"/>
              <w:left w:val="nil"/>
              <w:bottom w:val="single" w:color="auto" w:sz="4" w:space="0"/>
              <w:right w:val="single" w:color="auto" w:sz="4" w:space="0"/>
            </w:tcBorders>
            <w:vAlign w:val="center"/>
          </w:tcPr>
          <w:p w14:paraId="10456B6F">
            <w:pPr>
              <w:spacing w:line="240" w:lineRule="exact"/>
              <w:jc w:val="center"/>
              <w:rPr>
                <w:rFonts w:ascii="宋体" w:hAnsi="宋体" w:cs="宋体"/>
                <w:sz w:val="18"/>
                <w:szCs w:val="18"/>
              </w:rPr>
            </w:pPr>
            <w:r>
              <w:rPr>
                <w:rFonts w:hint="eastAsia" w:ascii="宋体" w:hAnsi="宋体" w:cs="宋体"/>
                <w:sz w:val="18"/>
                <w:szCs w:val="18"/>
              </w:rPr>
              <w:t>　</w:t>
            </w:r>
          </w:p>
        </w:tc>
      </w:tr>
      <w:tr w14:paraId="4E3C2F46">
        <w:tblPrEx>
          <w:tblCellMar>
            <w:top w:w="0" w:type="dxa"/>
            <w:left w:w="108" w:type="dxa"/>
            <w:bottom w:w="0" w:type="dxa"/>
            <w:right w:w="108" w:type="dxa"/>
          </w:tblCellMar>
        </w:tblPrEx>
        <w:trPr>
          <w:trHeight w:val="500"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5D135AC">
            <w:pPr>
              <w:spacing w:line="280" w:lineRule="exact"/>
              <w:rPr>
                <w:rFonts w:ascii="宋体" w:hAnsi="宋体" w:cs="宋体"/>
                <w:sz w:val="18"/>
                <w:szCs w:val="18"/>
              </w:rPr>
            </w:pPr>
          </w:p>
        </w:tc>
        <w:tc>
          <w:tcPr>
            <w:tcW w:w="960" w:type="dxa"/>
            <w:gridSpan w:val="2"/>
            <w:vMerge w:val="restart"/>
            <w:tcBorders>
              <w:top w:val="nil"/>
              <w:left w:val="single" w:color="auto" w:sz="4" w:space="0"/>
              <w:bottom w:val="single" w:color="auto" w:sz="4" w:space="0"/>
              <w:right w:val="single" w:color="auto" w:sz="4" w:space="0"/>
            </w:tcBorders>
            <w:vAlign w:val="center"/>
          </w:tcPr>
          <w:p w14:paraId="26F04440">
            <w:pPr>
              <w:spacing w:line="240" w:lineRule="exact"/>
              <w:jc w:val="center"/>
              <w:rPr>
                <w:rFonts w:ascii="宋体" w:hAnsi="宋体" w:cs="宋体"/>
                <w:sz w:val="18"/>
                <w:szCs w:val="18"/>
              </w:rPr>
            </w:pPr>
            <w:r>
              <w:rPr>
                <w:rFonts w:hint="eastAsia" w:ascii="宋体" w:hAnsi="宋体" w:cs="宋体"/>
                <w:sz w:val="18"/>
                <w:szCs w:val="18"/>
              </w:rPr>
              <w:t>效益指标（30）</w:t>
            </w:r>
          </w:p>
        </w:tc>
        <w:tc>
          <w:tcPr>
            <w:tcW w:w="1320" w:type="dxa"/>
            <w:gridSpan w:val="2"/>
            <w:tcBorders>
              <w:top w:val="nil"/>
              <w:left w:val="single" w:color="auto" w:sz="4" w:space="0"/>
              <w:bottom w:val="single" w:color="auto" w:sz="4" w:space="0"/>
              <w:right w:val="single" w:color="auto" w:sz="4" w:space="0"/>
            </w:tcBorders>
            <w:vAlign w:val="center"/>
          </w:tcPr>
          <w:p w14:paraId="5A2982D4">
            <w:pPr>
              <w:spacing w:line="240" w:lineRule="exact"/>
              <w:jc w:val="center"/>
              <w:rPr>
                <w:rFonts w:ascii="宋体" w:hAnsi="宋体" w:cs="宋体"/>
                <w:sz w:val="18"/>
                <w:szCs w:val="18"/>
              </w:rPr>
            </w:pPr>
            <w:r>
              <w:rPr>
                <w:rFonts w:hint="eastAsia" w:ascii="宋体" w:hAnsi="宋体" w:cs="宋体"/>
                <w:sz w:val="18"/>
                <w:szCs w:val="18"/>
              </w:rPr>
              <w:t>经济效益指标</w:t>
            </w:r>
          </w:p>
        </w:tc>
        <w:tc>
          <w:tcPr>
            <w:tcW w:w="1258" w:type="dxa"/>
            <w:gridSpan w:val="2"/>
            <w:tcBorders>
              <w:top w:val="single" w:color="auto" w:sz="4" w:space="0"/>
              <w:left w:val="nil"/>
              <w:bottom w:val="single" w:color="auto" w:sz="4" w:space="0"/>
              <w:right w:val="single" w:color="auto" w:sz="4" w:space="0"/>
            </w:tcBorders>
            <w:vAlign w:val="center"/>
          </w:tcPr>
          <w:p w14:paraId="5AE0AFDC">
            <w:pPr>
              <w:spacing w:line="240" w:lineRule="exact"/>
              <w:rPr>
                <w:rFonts w:ascii="宋体" w:hAnsi="宋体" w:cs="宋体"/>
                <w:color w:val="000000"/>
                <w:sz w:val="18"/>
                <w:szCs w:val="18"/>
              </w:rPr>
            </w:pPr>
            <w:r>
              <w:rPr>
                <w:rFonts w:hint="eastAsia" w:ascii="宋体" w:hAnsi="宋体" w:cs="宋体"/>
                <w:color w:val="000000"/>
                <w:sz w:val="15"/>
                <w:szCs w:val="15"/>
              </w:rPr>
              <w:t>指标1：</w:t>
            </w:r>
          </w:p>
        </w:tc>
        <w:tc>
          <w:tcPr>
            <w:tcW w:w="588" w:type="dxa"/>
            <w:tcBorders>
              <w:top w:val="nil"/>
              <w:left w:val="nil"/>
              <w:bottom w:val="single" w:color="auto" w:sz="4" w:space="0"/>
              <w:right w:val="single" w:color="auto" w:sz="4" w:space="0"/>
            </w:tcBorders>
            <w:vAlign w:val="center"/>
          </w:tcPr>
          <w:p w14:paraId="043E4E2F">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654D2F0D">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51542EA">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4DA4E4A">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05609652">
            <w:pPr>
              <w:spacing w:line="240" w:lineRule="exact"/>
              <w:jc w:val="center"/>
              <w:rPr>
                <w:rFonts w:ascii="宋体" w:hAnsi="宋体" w:cs="宋体"/>
                <w:sz w:val="18"/>
                <w:szCs w:val="18"/>
              </w:rPr>
            </w:pPr>
            <w:r>
              <w:rPr>
                <w:rFonts w:hint="eastAsia" w:ascii="宋体" w:hAnsi="宋体" w:cs="宋体"/>
                <w:sz w:val="18"/>
                <w:szCs w:val="18"/>
              </w:rPr>
              <w:t>　</w:t>
            </w:r>
          </w:p>
        </w:tc>
      </w:tr>
      <w:tr w14:paraId="2D18FC44">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00FB804D">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5CC45467">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487F2138">
            <w:pPr>
              <w:spacing w:line="240" w:lineRule="exact"/>
              <w:jc w:val="center"/>
              <w:rPr>
                <w:rFonts w:ascii="宋体" w:hAnsi="宋体" w:cs="宋体"/>
                <w:sz w:val="18"/>
                <w:szCs w:val="18"/>
              </w:rPr>
            </w:pPr>
            <w:r>
              <w:rPr>
                <w:rFonts w:hint="eastAsia" w:ascii="宋体" w:hAnsi="宋体" w:cs="宋体"/>
                <w:sz w:val="18"/>
                <w:szCs w:val="18"/>
              </w:rPr>
              <w:t>社会效益指标</w:t>
            </w:r>
          </w:p>
        </w:tc>
        <w:tc>
          <w:tcPr>
            <w:tcW w:w="1258" w:type="dxa"/>
            <w:gridSpan w:val="2"/>
            <w:tcBorders>
              <w:top w:val="single" w:color="auto" w:sz="4" w:space="0"/>
              <w:left w:val="nil"/>
              <w:bottom w:val="single" w:color="auto" w:sz="4" w:space="0"/>
              <w:right w:val="single" w:color="auto" w:sz="4" w:space="0"/>
            </w:tcBorders>
            <w:vAlign w:val="center"/>
          </w:tcPr>
          <w:p w14:paraId="297ED469">
            <w:pPr>
              <w:spacing w:line="240" w:lineRule="exact"/>
              <w:rPr>
                <w:rFonts w:hint="default" w:ascii="宋体" w:hAnsi="宋体" w:cs="宋体"/>
                <w:color w:val="000000"/>
                <w:sz w:val="18"/>
                <w:szCs w:val="18"/>
                <w:lang w:val="en-US"/>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w:t>
            </w:r>
            <w:r>
              <w:rPr>
                <w:rFonts w:hint="eastAsia" w:ascii="宋体" w:hAnsi="宋体" w:cs="宋体"/>
                <w:color w:val="000000"/>
                <w:spacing w:val="-4"/>
                <w:sz w:val="15"/>
                <w:szCs w:val="15"/>
                <w:lang w:val="en-US" w:eastAsia="zh-CN"/>
              </w:rPr>
              <w:t>残疾儿童康复服务水平</w:t>
            </w:r>
          </w:p>
        </w:tc>
        <w:tc>
          <w:tcPr>
            <w:tcW w:w="588" w:type="dxa"/>
            <w:tcBorders>
              <w:top w:val="nil"/>
              <w:left w:val="nil"/>
              <w:bottom w:val="single" w:color="auto" w:sz="4" w:space="0"/>
              <w:right w:val="single" w:color="auto" w:sz="4" w:space="0"/>
            </w:tcBorders>
            <w:vAlign w:val="center"/>
          </w:tcPr>
          <w:p w14:paraId="2DCDFF59">
            <w:pPr>
              <w:spacing w:line="240" w:lineRule="exact"/>
              <w:jc w:val="center"/>
              <w:rPr>
                <w:rFonts w:ascii="宋体" w:hAnsi="宋体" w:cs="宋体"/>
                <w:sz w:val="18"/>
                <w:szCs w:val="18"/>
              </w:rPr>
            </w:pPr>
            <w:r>
              <w:rPr>
                <w:rFonts w:hint="eastAsia" w:ascii="宋体" w:hAnsi="宋体" w:eastAsia="宋体" w:cs="宋体"/>
                <w:sz w:val="18"/>
                <w:szCs w:val="18"/>
                <w:lang w:val="en-US" w:eastAsia="zh-CN"/>
              </w:rPr>
              <w:t xml:space="preserve">有所提高 </w:t>
            </w:r>
          </w:p>
        </w:tc>
        <w:tc>
          <w:tcPr>
            <w:tcW w:w="961" w:type="dxa"/>
            <w:tcBorders>
              <w:top w:val="nil"/>
              <w:left w:val="nil"/>
              <w:bottom w:val="single" w:color="auto" w:sz="4" w:space="0"/>
              <w:right w:val="single" w:color="auto" w:sz="4" w:space="0"/>
            </w:tcBorders>
            <w:vAlign w:val="center"/>
          </w:tcPr>
          <w:p w14:paraId="158749C6">
            <w:pPr>
              <w:spacing w:line="240" w:lineRule="exact"/>
              <w:jc w:val="center"/>
              <w:rPr>
                <w:rFonts w:ascii="宋体" w:hAnsi="宋体" w:cs="宋体"/>
                <w:sz w:val="18"/>
                <w:szCs w:val="18"/>
              </w:rPr>
            </w:pPr>
            <w:r>
              <w:rPr>
                <w:rFonts w:hint="eastAsia" w:ascii="宋体" w:hAnsi="宋体" w:eastAsia="宋体" w:cs="宋体"/>
                <w:sz w:val="18"/>
                <w:szCs w:val="18"/>
                <w:lang w:val="en-US" w:eastAsia="zh-CN"/>
              </w:rPr>
              <w:t xml:space="preserve">有所提高 </w:t>
            </w:r>
          </w:p>
        </w:tc>
        <w:tc>
          <w:tcPr>
            <w:tcW w:w="662" w:type="dxa"/>
            <w:gridSpan w:val="2"/>
            <w:tcBorders>
              <w:top w:val="nil"/>
              <w:left w:val="nil"/>
              <w:bottom w:val="single" w:color="auto" w:sz="4" w:space="0"/>
              <w:right w:val="single" w:color="auto" w:sz="4" w:space="0"/>
            </w:tcBorders>
            <w:vAlign w:val="center"/>
          </w:tcPr>
          <w:p w14:paraId="5C6ADCF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6448C361">
            <w:pPr>
              <w:spacing w:line="240" w:lineRule="exact"/>
              <w:jc w:val="center"/>
              <w:rPr>
                <w:rFonts w:ascii="宋体" w:hAnsi="宋体" w:cs="宋体"/>
                <w:sz w:val="18"/>
                <w:szCs w:val="18"/>
              </w:rPr>
            </w:pPr>
            <w:r>
              <w:rPr>
                <w:rFonts w:hint="eastAsia" w:ascii="宋体" w:hAnsi="宋体" w:eastAsia="宋体" w:cs="宋体"/>
                <w:sz w:val="18"/>
                <w:szCs w:val="18"/>
                <w:lang w:val="en-US" w:eastAsia="zh-CN"/>
              </w:rPr>
              <w:t>30</w:t>
            </w:r>
          </w:p>
        </w:tc>
        <w:tc>
          <w:tcPr>
            <w:tcW w:w="1622" w:type="dxa"/>
            <w:gridSpan w:val="2"/>
            <w:tcBorders>
              <w:top w:val="single" w:color="auto" w:sz="4" w:space="0"/>
              <w:left w:val="nil"/>
              <w:bottom w:val="single" w:color="auto" w:sz="4" w:space="0"/>
              <w:right w:val="single" w:color="auto" w:sz="4" w:space="0"/>
            </w:tcBorders>
            <w:vAlign w:val="center"/>
          </w:tcPr>
          <w:p w14:paraId="6DC409DE">
            <w:pPr>
              <w:spacing w:line="240" w:lineRule="exact"/>
              <w:jc w:val="center"/>
              <w:rPr>
                <w:rFonts w:ascii="宋体" w:hAnsi="宋体" w:cs="宋体"/>
                <w:sz w:val="18"/>
                <w:szCs w:val="18"/>
              </w:rPr>
            </w:pPr>
            <w:r>
              <w:rPr>
                <w:rFonts w:hint="eastAsia" w:ascii="宋体" w:hAnsi="宋体" w:cs="宋体"/>
                <w:sz w:val="18"/>
                <w:szCs w:val="18"/>
              </w:rPr>
              <w:t>　</w:t>
            </w:r>
          </w:p>
        </w:tc>
      </w:tr>
      <w:tr w14:paraId="648413A7">
        <w:tblPrEx>
          <w:tblCellMar>
            <w:top w:w="0" w:type="dxa"/>
            <w:left w:w="108" w:type="dxa"/>
            <w:bottom w:w="0" w:type="dxa"/>
            <w:right w:w="108" w:type="dxa"/>
          </w:tblCellMar>
        </w:tblPrEx>
        <w:trPr>
          <w:trHeight w:val="729"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D7C6BE4">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125D615">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FD18C69">
            <w:pPr>
              <w:spacing w:line="240" w:lineRule="exact"/>
              <w:jc w:val="center"/>
              <w:rPr>
                <w:rFonts w:ascii="宋体" w:hAnsi="宋体" w:cs="宋体"/>
                <w:sz w:val="18"/>
                <w:szCs w:val="18"/>
              </w:rPr>
            </w:pPr>
            <w:r>
              <w:rPr>
                <w:rFonts w:hint="eastAsia" w:ascii="宋体" w:hAnsi="宋体" w:cs="宋体"/>
                <w:sz w:val="18"/>
                <w:szCs w:val="18"/>
              </w:rPr>
              <w:t>生态效益指标</w:t>
            </w:r>
          </w:p>
        </w:tc>
        <w:tc>
          <w:tcPr>
            <w:tcW w:w="1258" w:type="dxa"/>
            <w:gridSpan w:val="2"/>
            <w:tcBorders>
              <w:top w:val="single" w:color="auto" w:sz="4" w:space="0"/>
              <w:left w:val="nil"/>
              <w:bottom w:val="single" w:color="auto" w:sz="4" w:space="0"/>
              <w:right w:val="single" w:color="auto" w:sz="4" w:space="0"/>
            </w:tcBorders>
            <w:vAlign w:val="center"/>
          </w:tcPr>
          <w:p w14:paraId="3E6AB2EE">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7367ACA6">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53D84101">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5BB63093">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61064DC">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29884134">
            <w:pPr>
              <w:spacing w:line="240" w:lineRule="exact"/>
              <w:jc w:val="center"/>
              <w:rPr>
                <w:rFonts w:ascii="宋体" w:hAnsi="宋体" w:cs="宋体"/>
                <w:sz w:val="18"/>
                <w:szCs w:val="18"/>
              </w:rPr>
            </w:pPr>
            <w:r>
              <w:rPr>
                <w:rFonts w:hint="eastAsia" w:ascii="宋体" w:hAnsi="宋体" w:cs="宋体"/>
                <w:sz w:val="18"/>
                <w:szCs w:val="18"/>
              </w:rPr>
              <w:t>　</w:t>
            </w:r>
          </w:p>
        </w:tc>
      </w:tr>
      <w:tr w14:paraId="7D4C8DE6">
        <w:tblPrEx>
          <w:tblCellMar>
            <w:top w:w="0" w:type="dxa"/>
            <w:left w:w="108" w:type="dxa"/>
            <w:bottom w:w="0" w:type="dxa"/>
            <w:right w:w="108" w:type="dxa"/>
          </w:tblCellMar>
        </w:tblPrEx>
        <w:trPr>
          <w:trHeight w:val="948"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2FA71234">
            <w:pPr>
              <w:spacing w:line="280" w:lineRule="exact"/>
              <w:rPr>
                <w:rFonts w:ascii="宋体" w:hAnsi="宋体" w:cs="宋体"/>
                <w:sz w:val="18"/>
                <w:szCs w:val="18"/>
              </w:rPr>
            </w:pPr>
          </w:p>
        </w:tc>
        <w:tc>
          <w:tcPr>
            <w:tcW w:w="960" w:type="dxa"/>
            <w:gridSpan w:val="2"/>
            <w:vMerge w:val="continue"/>
            <w:tcBorders>
              <w:top w:val="nil"/>
              <w:left w:val="single" w:color="auto" w:sz="4" w:space="0"/>
              <w:bottom w:val="single" w:color="auto" w:sz="4" w:space="0"/>
              <w:right w:val="single" w:color="auto" w:sz="4" w:space="0"/>
            </w:tcBorders>
            <w:vAlign w:val="center"/>
          </w:tcPr>
          <w:p w14:paraId="215A4ADE">
            <w:pPr>
              <w:spacing w:line="240" w:lineRule="exact"/>
              <w:rPr>
                <w:rFonts w:ascii="宋体" w:hAnsi="宋体" w:cs="宋体"/>
                <w:sz w:val="18"/>
                <w:szCs w:val="18"/>
              </w:rPr>
            </w:pPr>
          </w:p>
        </w:tc>
        <w:tc>
          <w:tcPr>
            <w:tcW w:w="1320" w:type="dxa"/>
            <w:gridSpan w:val="2"/>
            <w:tcBorders>
              <w:top w:val="nil"/>
              <w:left w:val="single" w:color="auto" w:sz="4" w:space="0"/>
              <w:bottom w:val="single" w:color="auto" w:sz="4" w:space="0"/>
              <w:right w:val="single" w:color="auto" w:sz="4" w:space="0"/>
            </w:tcBorders>
            <w:vAlign w:val="center"/>
          </w:tcPr>
          <w:p w14:paraId="236779A9">
            <w:pPr>
              <w:spacing w:line="240" w:lineRule="exact"/>
              <w:jc w:val="center"/>
              <w:rPr>
                <w:rFonts w:ascii="宋体" w:hAnsi="宋体" w:cs="宋体"/>
                <w:sz w:val="18"/>
                <w:szCs w:val="18"/>
              </w:rPr>
            </w:pPr>
            <w:r>
              <w:rPr>
                <w:rFonts w:hint="eastAsia" w:ascii="宋体" w:hAnsi="宋体" w:cs="宋体"/>
                <w:sz w:val="18"/>
                <w:szCs w:val="18"/>
              </w:rPr>
              <w:t>可持续影响</w:t>
            </w:r>
          </w:p>
          <w:p w14:paraId="696B235B">
            <w:pPr>
              <w:spacing w:line="240" w:lineRule="exact"/>
              <w:jc w:val="center"/>
              <w:rPr>
                <w:rFonts w:ascii="宋体" w:hAnsi="宋体" w:cs="宋体"/>
                <w:sz w:val="18"/>
                <w:szCs w:val="18"/>
              </w:rPr>
            </w:pPr>
            <w:r>
              <w:rPr>
                <w:rFonts w:hint="eastAsia" w:ascii="宋体" w:hAnsi="宋体" w:cs="宋体"/>
                <w:sz w:val="18"/>
                <w:szCs w:val="18"/>
              </w:rPr>
              <w:t>指    标</w:t>
            </w:r>
          </w:p>
        </w:tc>
        <w:tc>
          <w:tcPr>
            <w:tcW w:w="1258" w:type="dxa"/>
            <w:gridSpan w:val="2"/>
            <w:tcBorders>
              <w:top w:val="single" w:color="auto" w:sz="4" w:space="0"/>
              <w:left w:val="nil"/>
              <w:bottom w:val="single" w:color="auto" w:sz="4" w:space="0"/>
              <w:right w:val="single" w:color="auto" w:sz="4" w:space="0"/>
            </w:tcBorders>
            <w:vAlign w:val="center"/>
          </w:tcPr>
          <w:p w14:paraId="322DEF95">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p>
        </w:tc>
        <w:tc>
          <w:tcPr>
            <w:tcW w:w="588" w:type="dxa"/>
            <w:tcBorders>
              <w:top w:val="nil"/>
              <w:left w:val="nil"/>
              <w:bottom w:val="single" w:color="auto" w:sz="4" w:space="0"/>
              <w:right w:val="single" w:color="auto" w:sz="4" w:space="0"/>
            </w:tcBorders>
            <w:vAlign w:val="center"/>
          </w:tcPr>
          <w:p w14:paraId="79283F6B">
            <w:pPr>
              <w:spacing w:line="240" w:lineRule="exact"/>
              <w:jc w:val="center"/>
              <w:rPr>
                <w:rFonts w:ascii="宋体" w:hAnsi="宋体" w:cs="宋体"/>
                <w:sz w:val="18"/>
                <w:szCs w:val="18"/>
              </w:rPr>
            </w:pP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6C869BBA">
            <w:pPr>
              <w:spacing w:line="240" w:lineRule="exact"/>
              <w:jc w:val="center"/>
              <w:rPr>
                <w:rFonts w:ascii="宋体" w:hAnsi="宋体" w:cs="宋体"/>
                <w:sz w:val="18"/>
                <w:szCs w:val="18"/>
              </w:rPr>
            </w:pPr>
            <w:r>
              <w:rPr>
                <w:rFonts w:hint="eastAsia" w:ascii="宋体" w:hAnsi="宋体" w:cs="宋体"/>
                <w:sz w:val="18"/>
                <w:szCs w:val="18"/>
              </w:rPr>
              <w:t>　</w:t>
            </w:r>
          </w:p>
        </w:tc>
        <w:tc>
          <w:tcPr>
            <w:tcW w:w="662" w:type="dxa"/>
            <w:gridSpan w:val="2"/>
            <w:tcBorders>
              <w:top w:val="nil"/>
              <w:left w:val="nil"/>
              <w:bottom w:val="single" w:color="auto" w:sz="4" w:space="0"/>
              <w:right w:val="single" w:color="auto" w:sz="4" w:space="0"/>
            </w:tcBorders>
            <w:vAlign w:val="center"/>
          </w:tcPr>
          <w:p w14:paraId="4CAE6BD3">
            <w:pPr>
              <w:spacing w:line="240" w:lineRule="exact"/>
              <w:jc w:val="center"/>
              <w:rPr>
                <w:rFonts w:ascii="宋体" w:hAnsi="宋体" w:cs="宋体"/>
                <w:sz w:val="18"/>
                <w:szCs w:val="18"/>
              </w:rPr>
            </w:pP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5947847F">
            <w:pPr>
              <w:spacing w:line="240" w:lineRule="exact"/>
              <w:jc w:val="center"/>
              <w:rPr>
                <w:rFonts w:ascii="宋体" w:hAnsi="宋体" w:cs="宋体"/>
                <w:sz w:val="18"/>
                <w:szCs w:val="18"/>
              </w:rPr>
            </w:pP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3BDBEF0D">
            <w:pPr>
              <w:spacing w:line="240" w:lineRule="exact"/>
              <w:jc w:val="center"/>
              <w:rPr>
                <w:rFonts w:ascii="宋体" w:hAnsi="宋体" w:cs="宋体"/>
                <w:sz w:val="18"/>
                <w:szCs w:val="18"/>
              </w:rPr>
            </w:pPr>
            <w:r>
              <w:rPr>
                <w:rFonts w:hint="eastAsia" w:ascii="宋体" w:hAnsi="宋体" w:cs="宋体"/>
                <w:sz w:val="18"/>
                <w:szCs w:val="18"/>
              </w:rPr>
              <w:t>　</w:t>
            </w:r>
          </w:p>
        </w:tc>
      </w:tr>
      <w:tr w14:paraId="3B050EC5">
        <w:tblPrEx>
          <w:tblCellMar>
            <w:top w:w="0" w:type="dxa"/>
            <w:left w:w="108" w:type="dxa"/>
            <w:bottom w:w="0" w:type="dxa"/>
            <w:right w:w="108" w:type="dxa"/>
          </w:tblCellMar>
        </w:tblPrEx>
        <w:trPr>
          <w:trHeight w:val="931" w:hRule="exact"/>
          <w:jc w:val="center"/>
        </w:trPr>
        <w:tc>
          <w:tcPr>
            <w:tcW w:w="844" w:type="dxa"/>
            <w:vMerge w:val="continue"/>
            <w:tcBorders>
              <w:top w:val="nil"/>
              <w:left w:val="single" w:color="auto" w:sz="4" w:space="0"/>
              <w:bottom w:val="single" w:color="auto" w:sz="4" w:space="0"/>
              <w:right w:val="single" w:color="auto" w:sz="4" w:space="0"/>
            </w:tcBorders>
            <w:vAlign w:val="center"/>
          </w:tcPr>
          <w:p w14:paraId="7E1F4B02">
            <w:pPr>
              <w:spacing w:line="280" w:lineRule="exact"/>
              <w:rPr>
                <w:rFonts w:ascii="宋体" w:hAnsi="宋体" w:cs="宋体"/>
                <w:sz w:val="18"/>
                <w:szCs w:val="18"/>
              </w:rPr>
            </w:pPr>
          </w:p>
        </w:tc>
        <w:tc>
          <w:tcPr>
            <w:tcW w:w="960" w:type="dxa"/>
            <w:gridSpan w:val="2"/>
            <w:tcBorders>
              <w:top w:val="nil"/>
              <w:left w:val="single" w:color="auto" w:sz="4" w:space="0"/>
              <w:bottom w:val="single" w:color="auto" w:sz="4" w:space="0"/>
              <w:right w:val="single" w:color="auto" w:sz="4" w:space="0"/>
            </w:tcBorders>
            <w:vAlign w:val="center"/>
          </w:tcPr>
          <w:p w14:paraId="5F2A746F">
            <w:pPr>
              <w:spacing w:line="200" w:lineRule="exact"/>
              <w:jc w:val="center"/>
              <w:rPr>
                <w:rFonts w:ascii="宋体" w:hAnsi="宋体" w:cs="宋体"/>
                <w:sz w:val="18"/>
                <w:szCs w:val="18"/>
              </w:rPr>
            </w:pPr>
            <w:r>
              <w:rPr>
                <w:rFonts w:hint="eastAsia" w:ascii="宋体" w:hAnsi="宋体" w:cs="宋体"/>
                <w:sz w:val="18"/>
                <w:szCs w:val="18"/>
              </w:rPr>
              <w:t>满意度</w:t>
            </w:r>
          </w:p>
          <w:p w14:paraId="1652F601">
            <w:pPr>
              <w:spacing w:line="200" w:lineRule="exact"/>
              <w:jc w:val="center"/>
              <w:rPr>
                <w:rFonts w:ascii="宋体" w:hAnsi="宋体" w:cs="宋体"/>
                <w:sz w:val="18"/>
                <w:szCs w:val="18"/>
              </w:rPr>
            </w:pPr>
            <w:r>
              <w:rPr>
                <w:rFonts w:hint="eastAsia" w:ascii="宋体" w:hAnsi="宋体" w:cs="宋体"/>
                <w:sz w:val="18"/>
                <w:szCs w:val="18"/>
              </w:rPr>
              <w:t>指  标（10）</w:t>
            </w:r>
          </w:p>
        </w:tc>
        <w:tc>
          <w:tcPr>
            <w:tcW w:w="1320" w:type="dxa"/>
            <w:gridSpan w:val="2"/>
            <w:tcBorders>
              <w:top w:val="nil"/>
              <w:left w:val="single" w:color="auto" w:sz="4" w:space="0"/>
              <w:bottom w:val="single" w:color="auto" w:sz="4" w:space="0"/>
              <w:right w:val="single" w:color="auto" w:sz="4" w:space="0"/>
            </w:tcBorders>
            <w:vAlign w:val="center"/>
          </w:tcPr>
          <w:p w14:paraId="6EC89985">
            <w:pPr>
              <w:spacing w:line="240" w:lineRule="exact"/>
              <w:jc w:val="center"/>
              <w:rPr>
                <w:rFonts w:ascii="宋体" w:hAnsi="宋体" w:cs="宋体"/>
                <w:sz w:val="18"/>
                <w:szCs w:val="18"/>
              </w:rPr>
            </w:pPr>
            <w:r>
              <w:rPr>
                <w:rFonts w:hint="eastAsia" w:ascii="宋体" w:hAnsi="宋体" w:cs="宋体"/>
                <w:sz w:val="18"/>
                <w:szCs w:val="18"/>
              </w:rPr>
              <w:t>服务对象</w:t>
            </w:r>
          </w:p>
          <w:p w14:paraId="6B78311E">
            <w:pPr>
              <w:spacing w:line="240" w:lineRule="exact"/>
              <w:jc w:val="center"/>
              <w:rPr>
                <w:rFonts w:ascii="宋体" w:hAnsi="宋体" w:cs="宋体"/>
                <w:sz w:val="18"/>
                <w:szCs w:val="18"/>
              </w:rPr>
            </w:pPr>
            <w:r>
              <w:rPr>
                <w:rFonts w:hint="eastAsia" w:ascii="宋体" w:hAnsi="宋体" w:cs="宋体"/>
                <w:sz w:val="18"/>
                <w:szCs w:val="18"/>
              </w:rPr>
              <w:t>满意度指标</w:t>
            </w:r>
          </w:p>
        </w:tc>
        <w:tc>
          <w:tcPr>
            <w:tcW w:w="1258" w:type="dxa"/>
            <w:gridSpan w:val="2"/>
            <w:tcBorders>
              <w:top w:val="single" w:color="auto" w:sz="4" w:space="0"/>
              <w:left w:val="nil"/>
              <w:bottom w:val="single" w:color="auto" w:sz="4" w:space="0"/>
              <w:right w:val="single" w:color="auto" w:sz="4" w:space="0"/>
            </w:tcBorders>
            <w:vAlign w:val="center"/>
          </w:tcPr>
          <w:p w14:paraId="45854610">
            <w:pPr>
              <w:spacing w:line="240" w:lineRule="exact"/>
              <w:rPr>
                <w:rFonts w:ascii="宋体" w:hAnsi="宋体" w:cs="宋体"/>
                <w:color w:val="000000"/>
                <w:sz w:val="18"/>
                <w:szCs w:val="18"/>
              </w:rPr>
            </w:pPr>
            <w:r>
              <w:rPr>
                <w:rFonts w:hint="eastAsia" w:ascii="宋体" w:hAnsi="宋体" w:cs="宋体"/>
                <w:color w:val="000000"/>
                <w:spacing w:val="-4"/>
                <w:sz w:val="15"/>
                <w:szCs w:val="15"/>
              </w:rPr>
              <w:t>指标1</w:t>
            </w:r>
            <w:r>
              <w:rPr>
                <w:rFonts w:hint="eastAsia" w:ascii="宋体" w:hAnsi="宋体" w:eastAsia="宋体" w:cs="宋体"/>
                <w:color w:val="000000"/>
                <w:spacing w:val="-4"/>
                <w:sz w:val="15"/>
                <w:szCs w:val="15"/>
                <w:lang w:eastAsia="zh-CN"/>
              </w:rPr>
              <w:t>：残疾人满意度</w:t>
            </w:r>
          </w:p>
        </w:tc>
        <w:tc>
          <w:tcPr>
            <w:tcW w:w="588" w:type="dxa"/>
            <w:tcBorders>
              <w:top w:val="nil"/>
              <w:left w:val="nil"/>
              <w:bottom w:val="single" w:color="auto" w:sz="4" w:space="0"/>
              <w:right w:val="single" w:color="auto" w:sz="4" w:space="0"/>
            </w:tcBorders>
            <w:vAlign w:val="center"/>
          </w:tcPr>
          <w:p w14:paraId="262FACF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r>
              <w:rPr>
                <w:rFonts w:hint="eastAsia" w:ascii="宋体" w:hAnsi="宋体" w:cs="宋体"/>
                <w:sz w:val="18"/>
                <w:szCs w:val="18"/>
              </w:rPr>
              <w:t>　</w:t>
            </w:r>
          </w:p>
        </w:tc>
        <w:tc>
          <w:tcPr>
            <w:tcW w:w="961" w:type="dxa"/>
            <w:tcBorders>
              <w:top w:val="nil"/>
              <w:left w:val="nil"/>
              <w:bottom w:val="single" w:color="auto" w:sz="4" w:space="0"/>
              <w:right w:val="single" w:color="auto" w:sz="4" w:space="0"/>
            </w:tcBorders>
            <w:vAlign w:val="center"/>
          </w:tcPr>
          <w:p w14:paraId="384F0E38">
            <w:pPr>
              <w:spacing w:line="240" w:lineRule="exact"/>
              <w:jc w:val="center"/>
              <w:rPr>
                <w:rFonts w:ascii="宋体" w:hAnsi="宋体" w:cs="宋体"/>
                <w:sz w:val="18"/>
                <w:szCs w:val="18"/>
              </w:rPr>
            </w:pPr>
            <w:r>
              <w:rPr>
                <w:rFonts w:hint="eastAsia" w:ascii="宋体" w:hAnsi="宋体" w:eastAsia="宋体" w:cs="宋体"/>
                <w:sz w:val="18"/>
                <w:szCs w:val="18"/>
                <w:lang w:val="en-US" w:eastAsia="zh-CN"/>
              </w:rPr>
              <w:t>100%</w:t>
            </w:r>
          </w:p>
        </w:tc>
        <w:tc>
          <w:tcPr>
            <w:tcW w:w="662" w:type="dxa"/>
            <w:gridSpan w:val="2"/>
            <w:tcBorders>
              <w:top w:val="nil"/>
              <w:left w:val="nil"/>
              <w:bottom w:val="single" w:color="auto" w:sz="4" w:space="0"/>
              <w:right w:val="single" w:color="auto" w:sz="4" w:space="0"/>
            </w:tcBorders>
            <w:vAlign w:val="center"/>
          </w:tcPr>
          <w:p w14:paraId="5B7CDE53">
            <w:pPr>
              <w:spacing w:line="240" w:lineRule="exact"/>
              <w:jc w:val="center"/>
              <w:rPr>
                <w:rFonts w:ascii="宋体" w:hAnsi="宋体" w:cs="宋体"/>
                <w:sz w:val="18"/>
                <w:szCs w:val="18"/>
              </w:rPr>
            </w:pPr>
            <w:r>
              <w:rPr>
                <w:rFonts w:hint="eastAsia" w:ascii="宋体" w:hAnsi="宋体" w:cs="宋体"/>
                <w:sz w:val="18"/>
                <w:szCs w:val="18"/>
                <w:lang w:val="en-US" w:eastAsia="zh-CN"/>
              </w:rPr>
              <w:t>20</w:t>
            </w:r>
            <w:r>
              <w:rPr>
                <w:rFonts w:hint="eastAsia" w:ascii="宋体" w:hAnsi="宋体" w:cs="宋体"/>
                <w:sz w:val="18"/>
                <w:szCs w:val="18"/>
              </w:rPr>
              <w:t>　</w:t>
            </w:r>
          </w:p>
        </w:tc>
        <w:tc>
          <w:tcPr>
            <w:tcW w:w="630" w:type="dxa"/>
            <w:gridSpan w:val="2"/>
            <w:tcBorders>
              <w:top w:val="nil"/>
              <w:left w:val="nil"/>
              <w:bottom w:val="single" w:color="auto" w:sz="4" w:space="0"/>
              <w:right w:val="single" w:color="auto" w:sz="4" w:space="0"/>
            </w:tcBorders>
            <w:vAlign w:val="center"/>
          </w:tcPr>
          <w:p w14:paraId="4325BD22">
            <w:pPr>
              <w:spacing w:line="240" w:lineRule="exact"/>
              <w:jc w:val="center"/>
              <w:rPr>
                <w:rFonts w:ascii="宋体" w:hAnsi="宋体" w:cs="宋体"/>
                <w:sz w:val="18"/>
                <w:szCs w:val="18"/>
              </w:rPr>
            </w:pPr>
            <w:r>
              <w:rPr>
                <w:rFonts w:hint="eastAsia" w:ascii="宋体" w:hAnsi="宋体" w:cs="宋体"/>
                <w:sz w:val="18"/>
                <w:szCs w:val="18"/>
                <w:lang w:val="en-US" w:eastAsia="zh-CN"/>
              </w:rPr>
              <w:t>20</w:t>
            </w:r>
            <w:r>
              <w:rPr>
                <w:rFonts w:hint="eastAsia" w:ascii="宋体" w:hAnsi="宋体" w:cs="宋体"/>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75EA9109">
            <w:pPr>
              <w:spacing w:line="240" w:lineRule="exact"/>
              <w:jc w:val="center"/>
              <w:rPr>
                <w:rFonts w:ascii="宋体" w:hAnsi="宋体" w:cs="宋体"/>
                <w:sz w:val="18"/>
                <w:szCs w:val="18"/>
              </w:rPr>
            </w:pPr>
            <w:r>
              <w:rPr>
                <w:rFonts w:hint="eastAsia" w:ascii="宋体" w:hAnsi="宋体" w:cs="宋体"/>
                <w:sz w:val="18"/>
                <w:szCs w:val="18"/>
              </w:rPr>
              <w:t>　</w:t>
            </w:r>
          </w:p>
        </w:tc>
      </w:tr>
      <w:tr w14:paraId="18F0FFDB">
        <w:tblPrEx>
          <w:tblCellMar>
            <w:top w:w="0" w:type="dxa"/>
            <w:left w:w="108" w:type="dxa"/>
            <w:bottom w:w="0" w:type="dxa"/>
            <w:right w:w="108" w:type="dxa"/>
          </w:tblCellMar>
        </w:tblPrEx>
        <w:trPr>
          <w:trHeight w:val="284" w:hRule="atLeast"/>
          <w:jc w:val="center"/>
        </w:trPr>
        <w:tc>
          <w:tcPr>
            <w:tcW w:w="5931" w:type="dxa"/>
            <w:gridSpan w:val="9"/>
            <w:tcBorders>
              <w:top w:val="single" w:color="auto" w:sz="4" w:space="0"/>
              <w:left w:val="single" w:color="auto" w:sz="4" w:space="0"/>
              <w:bottom w:val="single" w:color="auto" w:sz="4" w:space="0"/>
              <w:right w:val="single" w:color="auto" w:sz="4" w:space="0"/>
            </w:tcBorders>
            <w:vAlign w:val="center"/>
          </w:tcPr>
          <w:p w14:paraId="7AE0E0AB">
            <w:pPr>
              <w:spacing w:line="240" w:lineRule="exact"/>
              <w:jc w:val="center"/>
              <w:rPr>
                <w:rFonts w:ascii="宋体" w:hAnsi="宋体" w:cs="宋体"/>
                <w:color w:val="000000"/>
                <w:sz w:val="18"/>
                <w:szCs w:val="18"/>
              </w:rPr>
            </w:pPr>
            <w:r>
              <w:rPr>
                <w:rFonts w:hint="eastAsia" w:ascii="宋体" w:hAnsi="宋体" w:cs="宋体"/>
                <w:color w:val="000000"/>
                <w:sz w:val="18"/>
                <w:szCs w:val="18"/>
              </w:rPr>
              <w:t>总    分</w:t>
            </w:r>
          </w:p>
        </w:tc>
        <w:tc>
          <w:tcPr>
            <w:tcW w:w="662" w:type="dxa"/>
            <w:gridSpan w:val="2"/>
            <w:tcBorders>
              <w:top w:val="nil"/>
              <w:left w:val="nil"/>
              <w:bottom w:val="single" w:color="auto" w:sz="4" w:space="0"/>
              <w:right w:val="single" w:color="auto" w:sz="4" w:space="0"/>
            </w:tcBorders>
            <w:vAlign w:val="center"/>
          </w:tcPr>
          <w:p w14:paraId="5D69E47B">
            <w:pPr>
              <w:spacing w:line="240" w:lineRule="exact"/>
              <w:jc w:val="center"/>
              <w:rPr>
                <w:rFonts w:ascii="宋体" w:hAnsi="宋体" w:cs="宋体"/>
                <w:color w:val="000000"/>
                <w:sz w:val="18"/>
                <w:szCs w:val="18"/>
              </w:rPr>
            </w:pPr>
            <w:r>
              <w:rPr>
                <w:rFonts w:hint="eastAsia" w:ascii="宋体" w:hAnsi="宋体" w:cs="宋体"/>
                <w:color w:val="000000"/>
                <w:sz w:val="18"/>
                <w:szCs w:val="18"/>
              </w:rPr>
              <w:t>100</w:t>
            </w:r>
          </w:p>
        </w:tc>
        <w:tc>
          <w:tcPr>
            <w:tcW w:w="630" w:type="dxa"/>
            <w:gridSpan w:val="2"/>
            <w:tcBorders>
              <w:top w:val="nil"/>
              <w:left w:val="nil"/>
              <w:bottom w:val="single" w:color="auto" w:sz="4" w:space="0"/>
              <w:right w:val="single" w:color="auto" w:sz="4" w:space="0"/>
            </w:tcBorders>
            <w:vAlign w:val="center"/>
          </w:tcPr>
          <w:p w14:paraId="6C7F6E24">
            <w:pPr>
              <w:spacing w:line="240" w:lineRule="exact"/>
              <w:jc w:val="center"/>
              <w:rPr>
                <w:rFonts w:ascii="宋体" w:hAnsi="宋体" w:cs="宋体"/>
                <w:color w:val="000000"/>
                <w:sz w:val="18"/>
                <w:szCs w:val="18"/>
              </w:rPr>
            </w:pPr>
            <w:r>
              <w:rPr>
                <w:rFonts w:hint="eastAsia" w:ascii="宋体" w:hAnsi="宋体" w:cs="宋体"/>
                <w:color w:val="000000"/>
                <w:sz w:val="18"/>
                <w:szCs w:val="18"/>
                <w:lang w:val="en-US" w:eastAsia="zh-CN"/>
              </w:rPr>
              <w:t>100</w:t>
            </w:r>
            <w:r>
              <w:rPr>
                <w:rFonts w:hint="eastAsia" w:ascii="宋体" w:hAnsi="宋体" w:cs="宋体"/>
                <w:color w:val="000000"/>
                <w:sz w:val="18"/>
                <w:szCs w:val="18"/>
              </w:rPr>
              <w:t>　</w:t>
            </w:r>
          </w:p>
        </w:tc>
        <w:tc>
          <w:tcPr>
            <w:tcW w:w="1622" w:type="dxa"/>
            <w:gridSpan w:val="2"/>
            <w:tcBorders>
              <w:top w:val="single" w:color="auto" w:sz="4" w:space="0"/>
              <w:left w:val="nil"/>
              <w:bottom w:val="single" w:color="auto" w:sz="4" w:space="0"/>
              <w:right w:val="single" w:color="auto" w:sz="4" w:space="0"/>
            </w:tcBorders>
            <w:vAlign w:val="center"/>
          </w:tcPr>
          <w:p w14:paraId="5BE20967">
            <w:pPr>
              <w:spacing w:line="240" w:lineRule="exact"/>
              <w:jc w:val="center"/>
              <w:rPr>
                <w:rFonts w:ascii="宋体" w:hAnsi="宋体" w:cs="宋体"/>
                <w:sz w:val="18"/>
                <w:szCs w:val="18"/>
              </w:rPr>
            </w:pPr>
            <w:r>
              <w:rPr>
                <w:rFonts w:hint="eastAsia" w:ascii="宋体" w:hAnsi="宋体" w:cs="宋体"/>
                <w:sz w:val="18"/>
                <w:szCs w:val="18"/>
              </w:rPr>
              <w:t>　</w:t>
            </w:r>
          </w:p>
        </w:tc>
      </w:tr>
    </w:tbl>
    <w:p w14:paraId="442C311A">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color w:val="FFFFFF" w:themeColor="background1"/>
          <w:kern w:val="0"/>
          <w:sz w:val="27"/>
          <w:szCs w:val="27"/>
          <w:lang w:val="en-US" w:eastAsia="zh-CN"/>
          <w14:textFill>
            <w14:solidFill>
              <w14:schemeClr w14:val="bg1"/>
            </w14:solidFill>
          </w14:textFill>
        </w:rPr>
      </w:pPr>
    </w:p>
    <w:p w14:paraId="5D2B3007">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612A7E8F">
      <w:pPr>
        <w:keepNext w:val="0"/>
        <w:keepLines w:val="0"/>
        <w:pageBreakBefore w:val="0"/>
        <w:widowControl/>
        <w:kinsoku/>
        <w:wordWrap/>
        <w:overflowPunct/>
        <w:topLinePunct w:val="0"/>
        <w:autoSpaceDE/>
        <w:autoSpaceDN/>
        <w:bidi w:val="0"/>
        <w:adjustRightInd/>
        <w:spacing w:line="240" w:lineRule="auto"/>
        <w:ind w:left="0" w:leftChars="0" w:right="0" w:rightChars="0" w:firstLine="540" w:firstLineChars="200"/>
        <w:jc w:val="left"/>
        <w:textAlignment w:val="auto"/>
        <w:rPr>
          <w:rFonts w:hint="eastAsia" w:ascii="宋体" w:hAnsi="宋体" w:eastAsia="宋体" w:cs="宋体"/>
          <w:kern w:val="0"/>
          <w:sz w:val="27"/>
          <w:szCs w:val="27"/>
          <w:lang w:val="en-US" w:eastAsia="zh-CN"/>
        </w:rPr>
      </w:pPr>
    </w:p>
    <w:p w14:paraId="0ED37483">
      <w:pPr>
        <w:widowControl/>
        <w:spacing w:before="240" w:after="240"/>
        <w:ind w:firstLine="540" w:firstLineChars="200"/>
        <w:jc w:val="left"/>
        <w:rPr>
          <w:rFonts w:ascii="Times New Roman" w:hAnsi="Times New Roman" w:eastAsia="Times New Roman" w:cs="Times New Roman"/>
          <w:kern w:val="0"/>
          <w:sz w:val="24"/>
        </w:rPr>
      </w:pPr>
      <w:bookmarkStart w:id="1" w:name="_GoBack"/>
      <w:bookmarkEnd w:id="1"/>
      <w:r>
        <w:rPr>
          <w:rFonts w:ascii="kai_ti_gb2312" w:hAnsi="kai_ti_gb2312" w:eastAsia="kai_ti_gb2312" w:cs="kai_ti_gb2312"/>
          <w:b/>
          <w:bCs/>
          <w:kern w:val="0"/>
          <w:sz w:val="27"/>
          <w:szCs w:val="27"/>
        </w:rPr>
        <w:t>（三）部门项目绩效评价结果。</w:t>
      </w:r>
    </w:p>
    <w:p w14:paraId="0CE4A66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以残疾人就业培训基地经费项目为例，该项目绩效评价综合得分为</w:t>
      </w:r>
      <w:r>
        <w:rPr>
          <w:rFonts w:hint="eastAsia" w:ascii="Times New Roman" w:hAnsi="Times New Roman" w:eastAsia="仿宋_GB2312" w:cs="仿宋_GB2312"/>
          <w:b w:val="0"/>
          <w:bCs w:val="0"/>
          <w:kern w:val="0"/>
          <w:sz w:val="27"/>
          <w:szCs w:val="27"/>
          <w:lang w:val="en-US" w:eastAsia="zh-CN"/>
        </w:rPr>
        <w:t>100</w:t>
      </w:r>
      <w:r>
        <w:rPr>
          <w:rFonts w:hint="eastAsia" w:ascii="仿宋_GB2312" w:hAnsi="仿宋_GB2312" w:eastAsia="仿宋_GB2312" w:cs="仿宋_GB2312"/>
          <w:color w:val="000000"/>
          <w:kern w:val="0"/>
          <w:sz w:val="27"/>
          <w:szCs w:val="27"/>
          <w:lang w:val="en-US" w:eastAsia="zh-CN"/>
        </w:rPr>
        <w:t>分，绩效评价结果为“优”。</w:t>
      </w:r>
    </w:p>
    <w:p w14:paraId="3156345D">
      <w:pPr>
        <w:spacing w:line="620" w:lineRule="exact"/>
        <w:ind w:firstLine="880"/>
        <w:jc w:val="center"/>
        <w:rPr>
          <w:rFonts w:hint="eastAsia" w:ascii="方正小标宋简体" w:eastAsia="方正小标宋简体"/>
          <w:sz w:val="44"/>
          <w:szCs w:val="44"/>
        </w:rPr>
      </w:pPr>
    </w:p>
    <w:p w14:paraId="436A17CC">
      <w:pPr>
        <w:spacing w:line="620" w:lineRule="exact"/>
        <w:ind w:firstLine="880"/>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cs="宋体"/>
          <w:b/>
          <w:bCs/>
          <w:sz w:val="44"/>
          <w:szCs w:val="44"/>
          <w:lang w:val="en-US" w:eastAsia="zh-CN"/>
        </w:rPr>
        <w:t>4</w:t>
      </w:r>
      <w:r>
        <w:rPr>
          <w:rFonts w:hint="eastAsia" w:ascii="宋体" w:hAnsi="宋体" w:eastAsia="宋体" w:cs="宋体"/>
          <w:b/>
          <w:bCs/>
          <w:sz w:val="44"/>
        </w:rPr>
        <w:t>年残疾人就业培训基地经费项目绩效</w:t>
      </w:r>
      <w:r>
        <w:rPr>
          <w:rFonts w:hint="eastAsia" w:ascii="宋体" w:hAnsi="宋体" w:cs="宋体"/>
          <w:b/>
          <w:bCs/>
          <w:sz w:val="44"/>
          <w:lang w:val="en-US" w:eastAsia="zh-CN"/>
        </w:rPr>
        <w:t>评价</w:t>
      </w:r>
      <w:r>
        <w:rPr>
          <w:rFonts w:hint="eastAsia" w:ascii="宋体" w:hAnsi="宋体" w:eastAsia="宋体" w:cs="宋体"/>
          <w:b/>
          <w:bCs/>
          <w:sz w:val="44"/>
        </w:rPr>
        <w:t>报告</w:t>
      </w:r>
    </w:p>
    <w:p w14:paraId="55641A37">
      <w:pPr>
        <w:numPr>
          <w:ilvl w:val="0"/>
          <w:numId w:val="0"/>
        </w:numPr>
        <w:spacing w:line="240" w:lineRule="auto"/>
        <w:ind w:leftChars="0"/>
        <w:jc w:val="left"/>
        <w:rPr>
          <w:rFonts w:hint="eastAsia" w:ascii="宋体" w:hAnsi="宋体" w:eastAsia="宋体" w:cs="宋体"/>
          <w:b/>
          <w:bCs/>
          <w:sz w:val="32"/>
          <w:szCs w:val="32"/>
        </w:rPr>
      </w:pPr>
      <w:r>
        <w:rPr>
          <w:rFonts w:hint="eastAsia" w:ascii="宋体" w:hAnsi="宋体" w:eastAsia="宋体" w:cs="宋体"/>
          <w:b/>
          <w:bCs/>
          <w:kern w:val="0"/>
          <w:sz w:val="27"/>
          <w:szCs w:val="27"/>
          <w:lang w:val="en-US" w:eastAsia="zh-CN"/>
        </w:rPr>
        <w:t>一、项目基本情况</w:t>
      </w:r>
    </w:p>
    <w:p w14:paraId="5F4B8360">
      <w:pPr>
        <w:spacing w:before="188" w:line="204" w:lineRule="auto"/>
        <w:ind w:firstLine="577"/>
        <w:rPr>
          <w:rFonts w:hint="eastAsia" w:ascii="宋体" w:hAnsi="宋体" w:eastAsia="宋体" w:cs="宋体"/>
          <w:b/>
          <w:bCs/>
          <w:sz w:val="32"/>
          <w:szCs w:val="32"/>
        </w:rPr>
      </w:pPr>
      <w:r>
        <w:rPr>
          <w:rFonts w:hint="eastAsia" w:ascii="宋体" w:hAnsi="宋体" w:eastAsia="宋体" w:cs="宋体"/>
          <w:b/>
          <w:bCs/>
          <w:kern w:val="0"/>
          <w:sz w:val="27"/>
          <w:szCs w:val="27"/>
          <w:lang w:val="en-US" w:eastAsia="zh-CN"/>
        </w:rPr>
        <w:t>（一）项目基本情况简介</w:t>
      </w:r>
      <w:r>
        <w:rPr>
          <w:rFonts w:hint="eastAsia" w:ascii="宋体" w:hAnsi="宋体" w:eastAsia="宋体" w:cs="宋体"/>
          <w:b/>
          <w:bCs/>
          <w:spacing w:val="3"/>
          <w:sz w:val="30"/>
          <w:szCs w:val="30"/>
        </w:rPr>
        <w:t>。</w:t>
      </w:r>
    </w:p>
    <w:p w14:paraId="3C67701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残疾人就业培训基地经费</w:t>
      </w:r>
    </w:p>
    <w:p w14:paraId="3283DD2C">
      <w:pPr>
        <w:numPr>
          <w:ilvl w:val="0"/>
          <w:numId w:val="4"/>
        </w:numPr>
        <w:spacing w:before="188" w:line="204" w:lineRule="auto"/>
        <w:ind w:firstLine="577"/>
        <w:rPr>
          <w:rFonts w:hint="eastAsia" w:ascii="宋体" w:hAnsi="宋体" w:eastAsia="宋体" w:cs="宋体"/>
          <w:b/>
          <w:bCs/>
          <w:spacing w:val="8"/>
          <w:sz w:val="30"/>
          <w:szCs w:val="30"/>
        </w:rPr>
      </w:pPr>
      <w:r>
        <w:rPr>
          <w:rFonts w:hint="eastAsia" w:ascii="宋体" w:hAnsi="宋体" w:eastAsia="宋体" w:cs="宋体"/>
          <w:b/>
          <w:bCs/>
          <w:kern w:val="0"/>
          <w:sz w:val="27"/>
          <w:szCs w:val="27"/>
          <w:lang w:val="en-US" w:eastAsia="zh-CN"/>
        </w:rPr>
        <w:t>绩效目标设定及指标完成情况</w:t>
      </w:r>
      <w:r>
        <w:rPr>
          <w:rFonts w:hint="eastAsia" w:ascii="宋体" w:hAnsi="宋体" w:eastAsia="宋体" w:cs="宋体"/>
          <w:b/>
          <w:bCs/>
          <w:spacing w:val="8"/>
          <w:sz w:val="30"/>
          <w:szCs w:val="30"/>
        </w:rPr>
        <w:t>。</w:t>
      </w:r>
    </w:p>
    <w:p w14:paraId="51B821D3">
      <w:pPr>
        <w:keepNext w:val="0"/>
        <w:keepLines w:val="0"/>
        <w:pageBreakBefore w:val="0"/>
        <w:widowControl w:val="0"/>
        <w:numPr>
          <w:ilvl w:val="0"/>
          <w:numId w:val="0"/>
        </w:numPr>
        <w:kinsoku/>
        <w:wordWrap/>
        <w:overflowPunct/>
        <w:topLinePunct w:val="0"/>
        <w:autoSpaceDE/>
        <w:autoSpaceDN/>
        <w:bidi w:val="0"/>
        <w:adjustRightInd/>
        <w:snapToGrid/>
        <w:spacing w:before="188" w:line="240" w:lineRule="auto"/>
        <w:ind w:firstLine="540" w:firstLineChars="200"/>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预期目标：完成根河市残疾人联合会残疾人就业培训基地全年维护经费，为贫困重度残疾人提供更好的培训环境，改善残疾人培训环境</w:t>
      </w:r>
    </w:p>
    <w:p w14:paraId="2A780D2E">
      <w:pPr>
        <w:keepNext w:val="0"/>
        <w:keepLines w:val="0"/>
        <w:pageBreakBefore w:val="0"/>
        <w:widowControl w:val="0"/>
        <w:numPr>
          <w:ilvl w:val="0"/>
          <w:numId w:val="0"/>
        </w:numPr>
        <w:kinsoku/>
        <w:wordWrap/>
        <w:overflowPunct/>
        <w:topLinePunct w:val="0"/>
        <w:autoSpaceDE/>
        <w:autoSpaceDN/>
        <w:bidi w:val="0"/>
        <w:adjustRightInd/>
        <w:snapToGrid/>
        <w:spacing w:before="188" w:line="204" w:lineRule="auto"/>
        <w:ind w:firstLine="540" w:firstLineChars="200"/>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绩效目标实际完成情况：完成根河市残疾人联合会残疾人就业培训基地全年维护经费，改善残疾人培训环境。</w:t>
      </w:r>
    </w:p>
    <w:p w14:paraId="378FB538">
      <w:pPr>
        <w:spacing w:line="620" w:lineRule="exact"/>
        <w:ind w:firstLine="640"/>
        <w:rPr>
          <w:rFonts w:hint="eastAsia" w:ascii="宋体" w:hAnsi="宋体" w:eastAsia="宋体" w:cs="宋体"/>
          <w:sz w:val="32"/>
        </w:rPr>
      </w:pPr>
    </w:p>
    <w:p w14:paraId="75F66106">
      <w:pPr>
        <w:numPr>
          <w:ilvl w:val="0"/>
          <w:numId w:val="0"/>
        </w:numPr>
        <w:spacing w:before="188" w:line="204" w:lineRule="auto"/>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二、绩效自评工作情况</w:t>
      </w:r>
    </w:p>
    <w:p w14:paraId="0A737AF6">
      <w:pPr>
        <w:numPr>
          <w:ilvl w:val="0"/>
          <w:numId w:val="0"/>
        </w:numPr>
        <w:tabs>
          <w:tab w:val="left" w:pos="624"/>
        </w:tabs>
        <w:spacing w:before="188" w:line="204" w:lineRule="auto"/>
        <w:rPr>
          <w:rFonts w:hint="eastAsia" w:ascii="宋体" w:hAnsi="宋体" w:eastAsia="宋体" w:cs="宋体"/>
          <w:b/>
          <w:bCs/>
          <w:spacing w:val="1"/>
          <w:sz w:val="30"/>
          <w:szCs w:val="30"/>
        </w:rPr>
      </w:pPr>
      <w:r>
        <w:rPr>
          <w:rFonts w:hint="eastAsia" w:ascii="宋体" w:hAnsi="宋体" w:cs="宋体"/>
          <w:b/>
          <w:bCs/>
          <w:kern w:val="0"/>
          <w:sz w:val="27"/>
          <w:szCs w:val="27"/>
          <w:lang w:val="en-US" w:eastAsia="zh-CN"/>
        </w:rPr>
        <w:t xml:space="preserve">    （一）</w:t>
      </w:r>
      <w:r>
        <w:rPr>
          <w:rFonts w:hint="eastAsia" w:ascii="宋体" w:hAnsi="宋体" w:eastAsia="宋体" w:cs="宋体"/>
          <w:b/>
          <w:bCs/>
          <w:kern w:val="0"/>
          <w:sz w:val="27"/>
          <w:szCs w:val="27"/>
          <w:lang w:val="en-US" w:eastAsia="zh-CN"/>
        </w:rPr>
        <w:t>绩效自评目的</w:t>
      </w:r>
      <w:r>
        <w:rPr>
          <w:rFonts w:hint="eastAsia" w:ascii="宋体" w:hAnsi="宋体" w:eastAsia="宋体" w:cs="宋体"/>
          <w:b/>
          <w:bCs/>
          <w:spacing w:val="1"/>
          <w:sz w:val="30"/>
          <w:szCs w:val="30"/>
        </w:rPr>
        <w:t>。</w:t>
      </w:r>
    </w:p>
    <w:p w14:paraId="29B2C884">
      <w:pPr>
        <w:numPr>
          <w:ilvl w:val="0"/>
          <w:numId w:val="0"/>
        </w:numPr>
        <w:spacing w:before="188" w:line="204" w:lineRule="auto"/>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绩效自评的目的是加强预算绩效管理，强化支出责任，建立科学、合理的财政支出绩效评价管理体系，提高财政资金使用效益。绩效评价以《中华人民共和国预算法》、财政部《财政支出绩效评价管理暂行办法》等有关法律、法规、规定为依据。绩效评价作为预算绩效管理的核心内容，围绕绩效目标，对产出和效果展开评价，通过绩效评价提升预算管理水平，提高财政资金的使用效益。通过绩效自评，对本预算资金的管理、使用、监督情况进行评价，厉行节约，节能降耗，总结经验与不足，厉行节约，节能降耗，在今后的工作中合理使用资金。</w:t>
      </w:r>
    </w:p>
    <w:p w14:paraId="7777E0CE">
      <w:pPr>
        <w:numPr>
          <w:ilvl w:val="0"/>
          <w:numId w:val="0"/>
        </w:numPr>
        <w:spacing w:before="188" w:line="204" w:lineRule="auto"/>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（二）</w:t>
      </w:r>
      <w:r>
        <w:rPr>
          <w:rFonts w:hint="eastAsia" w:ascii="宋体" w:hAnsi="宋体" w:eastAsia="宋体" w:cs="宋体"/>
          <w:b/>
          <w:bCs/>
          <w:kern w:val="0"/>
          <w:sz w:val="27"/>
          <w:szCs w:val="27"/>
          <w:lang w:val="en-US" w:eastAsia="zh-CN"/>
        </w:rPr>
        <w:t>项目资金投入情况。</w:t>
      </w:r>
    </w:p>
    <w:p w14:paraId="0ADEB817">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仿宋_GB2312" w:hAnsi="仿宋_GB2312" w:eastAsia="仿宋_GB2312" w:cs="仿宋_GB2312"/>
          <w:color w:val="000000"/>
          <w:kern w:val="0"/>
          <w:sz w:val="27"/>
          <w:szCs w:val="27"/>
          <w:lang w:val="en-US" w:eastAsia="zh-CN"/>
        </w:rPr>
      </w:pPr>
      <w:r>
        <w:rPr>
          <w:rFonts w:hint="eastAsia" w:ascii="宋体" w:hAnsi="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本年度资金年初预算数</w:t>
      </w:r>
      <w:r>
        <w:rPr>
          <w:rFonts w:hint="eastAsia" w:ascii="Times New Roman" w:hAnsi="Times New Roman" w:eastAsia="仿宋_GB2312" w:cs="仿宋_GB2312"/>
          <w:b w:val="0"/>
          <w:bCs w:val="0"/>
          <w:kern w:val="0"/>
          <w:sz w:val="27"/>
          <w:szCs w:val="27"/>
          <w:lang w:val="en-US" w:eastAsia="zh-CN"/>
        </w:rPr>
        <w:t>3.80</w:t>
      </w:r>
      <w:r>
        <w:rPr>
          <w:rFonts w:hint="eastAsia" w:ascii="仿宋_GB2312" w:hAnsi="仿宋_GB2312" w:eastAsia="仿宋_GB2312" w:cs="仿宋_GB2312"/>
          <w:color w:val="000000"/>
          <w:kern w:val="0"/>
          <w:sz w:val="27"/>
          <w:szCs w:val="27"/>
          <w:lang w:val="en-US" w:eastAsia="zh-CN"/>
        </w:rPr>
        <w:t>万元，其中：财政拨款</w:t>
      </w:r>
      <w:r>
        <w:rPr>
          <w:rFonts w:hint="eastAsia" w:ascii="Times New Roman" w:hAnsi="Times New Roman" w:eastAsia="仿宋_GB2312" w:cs="仿宋_GB2312"/>
          <w:b w:val="0"/>
          <w:bCs w:val="0"/>
          <w:kern w:val="0"/>
          <w:sz w:val="27"/>
          <w:szCs w:val="27"/>
          <w:lang w:val="en-US" w:eastAsia="zh-CN"/>
        </w:rPr>
        <w:t>3.80</w:t>
      </w:r>
      <w:r>
        <w:rPr>
          <w:rFonts w:hint="eastAsia" w:ascii="仿宋_GB2312" w:hAnsi="仿宋_GB2312" w:eastAsia="仿宋_GB2312" w:cs="仿宋_GB2312"/>
          <w:color w:val="000000"/>
          <w:kern w:val="0"/>
          <w:sz w:val="27"/>
          <w:szCs w:val="27"/>
          <w:lang w:val="en-US" w:eastAsia="zh-CN"/>
        </w:rPr>
        <w:t>万元，其他资金</w:t>
      </w:r>
      <w:r>
        <w:rPr>
          <w:rFonts w:hint="eastAsia" w:ascii="Times New Roman" w:hAnsi="Times New Roman" w:eastAsia="仿宋_GB2312" w:cs="仿宋_GB2312"/>
          <w:b w:val="0"/>
          <w:bCs w:val="0"/>
          <w:kern w:val="0"/>
          <w:sz w:val="27"/>
          <w:szCs w:val="27"/>
          <w:lang w:val="en-US" w:eastAsia="zh-CN"/>
        </w:rPr>
        <w:t>0.00</w:t>
      </w:r>
      <w:r>
        <w:rPr>
          <w:rFonts w:hint="eastAsia" w:ascii="仿宋_GB2312" w:hAnsi="仿宋_GB2312" w:eastAsia="仿宋_GB2312" w:cs="仿宋_GB2312"/>
          <w:color w:val="000000"/>
          <w:kern w:val="0"/>
          <w:sz w:val="27"/>
          <w:szCs w:val="27"/>
          <w:lang w:val="en-US" w:eastAsia="zh-CN"/>
        </w:rPr>
        <w:t>万元。</w:t>
      </w:r>
    </w:p>
    <w:p w14:paraId="1F6FF34C">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仿宋_GB2312" w:hAnsi="仿宋_GB2312" w:eastAsia="仿宋_GB2312" w:cs="仿宋_GB2312"/>
          <w:color w:val="000000"/>
          <w:kern w:val="0"/>
          <w:sz w:val="27"/>
          <w:szCs w:val="27"/>
          <w:lang w:val="en-US" w:eastAsia="zh-CN"/>
        </w:rPr>
      </w:pPr>
      <w:r>
        <w:rPr>
          <w:rFonts w:hint="eastAsia" w:ascii="宋体" w:hAnsi="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本年度资金全年预算</w:t>
      </w:r>
      <w:r>
        <w:rPr>
          <w:rFonts w:hint="eastAsia" w:ascii="Times New Roman" w:hAnsi="Times New Roman" w:eastAsia="仿宋_GB2312" w:cs="仿宋_GB2312"/>
          <w:b w:val="0"/>
          <w:bCs w:val="0"/>
          <w:kern w:val="0"/>
          <w:sz w:val="27"/>
          <w:szCs w:val="27"/>
          <w:lang w:val="en-US" w:eastAsia="zh-CN"/>
        </w:rPr>
        <w:t>数3.80万元</w:t>
      </w:r>
      <w:r>
        <w:rPr>
          <w:rFonts w:hint="eastAsia" w:ascii="仿宋_GB2312" w:hAnsi="仿宋_GB2312" w:eastAsia="仿宋_GB2312" w:cs="仿宋_GB2312"/>
          <w:color w:val="000000"/>
          <w:kern w:val="0"/>
          <w:sz w:val="27"/>
          <w:szCs w:val="27"/>
          <w:lang w:val="en-US" w:eastAsia="zh-CN"/>
        </w:rPr>
        <w:t>，其中：财政拨款</w:t>
      </w:r>
      <w:r>
        <w:rPr>
          <w:rFonts w:hint="eastAsia" w:ascii="Times New Roman" w:hAnsi="Times New Roman" w:eastAsia="仿宋_GB2312" w:cs="仿宋_GB2312"/>
          <w:b w:val="0"/>
          <w:bCs w:val="0"/>
          <w:kern w:val="0"/>
          <w:sz w:val="27"/>
          <w:szCs w:val="27"/>
          <w:lang w:val="en-US" w:eastAsia="zh-CN"/>
        </w:rPr>
        <w:t>3.80</w:t>
      </w:r>
      <w:r>
        <w:rPr>
          <w:rFonts w:hint="eastAsia" w:ascii="仿宋_GB2312" w:hAnsi="仿宋_GB2312" w:eastAsia="仿宋_GB2312" w:cs="仿宋_GB2312"/>
          <w:color w:val="000000"/>
          <w:kern w:val="0"/>
          <w:sz w:val="27"/>
          <w:szCs w:val="27"/>
          <w:lang w:val="en-US" w:eastAsia="zh-CN"/>
        </w:rPr>
        <w:t>万元，其他资金</w:t>
      </w:r>
      <w:r>
        <w:rPr>
          <w:rFonts w:hint="eastAsia" w:ascii="Times New Roman" w:hAnsi="Times New Roman" w:eastAsia="仿宋_GB2312" w:cs="仿宋_GB2312"/>
          <w:b w:val="0"/>
          <w:bCs w:val="0"/>
          <w:kern w:val="0"/>
          <w:sz w:val="27"/>
          <w:szCs w:val="27"/>
          <w:lang w:val="en-US" w:eastAsia="zh-CN"/>
        </w:rPr>
        <w:t>0.00</w:t>
      </w:r>
      <w:r>
        <w:rPr>
          <w:rFonts w:hint="eastAsia" w:ascii="仿宋_GB2312" w:hAnsi="仿宋_GB2312" w:eastAsia="仿宋_GB2312" w:cs="仿宋_GB2312"/>
          <w:color w:val="000000"/>
          <w:kern w:val="0"/>
          <w:sz w:val="27"/>
          <w:szCs w:val="27"/>
          <w:lang w:val="en-US" w:eastAsia="zh-CN"/>
        </w:rPr>
        <w:t>万元。</w:t>
      </w:r>
    </w:p>
    <w:p w14:paraId="7A7D6B67">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kern w:val="0"/>
          <w:sz w:val="27"/>
          <w:szCs w:val="27"/>
          <w:lang w:val="en-US" w:eastAsia="zh-CN"/>
        </w:rPr>
      </w:pPr>
      <w:r>
        <w:rPr>
          <w:rFonts w:hint="eastAsia" w:ascii="宋体" w:hAnsi="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本年度资金全年执行</w:t>
      </w:r>
      <w:r>
        <w:rPr>
          <w:rFonts w:hint="eastAsia" w:ascii="Times New Roman" w:hAnsi="Times New Roman" w:eastAsia="仿宋_GB2312" w:cs="仿宋_GB2312"/>
          <w:b w:val="0"/>
          <w:bCs w:val="0"/>
          <w:kern w:val="0"/>
          <w:sz w:val="27"/>
          <w:szCs w:val="27"/>
          <w:lang w:val="en-US" w:eastAsia="zh-CN"/>
        </w:rPr>
        <w:t>数3.80万元，其中：财政拨款3.80万元，其他资金0.00</w:t>
      </w:r>
      <w:r>
        <w:rPr>
          <w:rFonts w:hint="eastAsia" w:ascii="仿宋_GB2312" w:hAnsi="仿宋_GB2312" w:eastAsia="仿宋_GB2312" w:cs="仿宋_GB2312"/>
          <w:color w:val="000000"/>
          <w:kern w:val="0"/>
          <w:sz w:val="27"/>
          <w:szCs w:val="27"/>
          <w:lang w:val="en-US" w:eastAsia="zh-CN"/>
        </w:rPr>
        <w:t>万元。</w:t>
      </w:r>
    </w:p>
    <w:p w14:paraId="12FCC48E">
      <w:pPr>
        <w:keepNext w:val="0"/>
        <w:keepLines w:val="0"/>
        <w:pageBreakBefore w:val="0"/>
        <w:widowControl/>
        <w:kinsoku w:val="0"/>
        <w:wordWrap/>
        <w:overflowPunct/>
        <w:topLinePunct w:val="0"/>
        <w:autoSpaceDE w:val="0"/>
        <w:autoSpaceDN w:val="0"/>
        <w:bidi w:val="0"/>
        <w:adjustRightInd w:val="0"/>
        <w:snapToGrid w:val="0"/>
        <w:spacing w:before="189" w:line="312" w:lineRule="auto"/>
        <w:textAlignment w:val="baseline"/>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（三）项目资金产出情况。</w:t>
      </w:r>
    </w:p>
    <w:p w14:paraId="6871D027">
      <w:pPr>
        <w:keepNext w:val="0"/>
        <w:keepLines w:val="0"/>
        <w:widowControl/>
        <w:suppressLineNumbers w:val="0"/>
        <w:jc w:val="left"/>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残疾人就业培训基地机房项目资金</w:t>
      </w:r>
      <w:r>
        <w:rPr>
          <w:rFonts w:hint="eastAsia" w:ascii="Times New Roman" w:hAnsi="Times New Roman" w:eastAsia="仿宋_GB2312" w:cs="仿宋_GB2312"/>
          <w:b w:val="0"/>
          <w:bCs w:val="0"/>
          <w:kern w:val="0"/>
          <w:sz w:val="27"/>
          <w:szCs w:val="27"/>
          <w:lang w:val="en-US" w:eastAsia="zh-CN"/>
        </w:rPr>
        <w:t>年初预算3.8</w:t>
      </w:r>
      <w:r>
        <w:rPr>
          <w:rFonts w:hint="eastAsia" w:eastAsia="仿宋_GB2312" w:cs="仿宋_GB2312"/>
          <w:b w:val="0"/>
          <w:bCs w:val="0"/>
          <w:kern w:val="0"/>
          <w:sz w:val="27"/>
          <w:szCs w:val="27"/>
          <w:lang w:val="en-US" w:eastAsia="zh-CN"/>
        </w:rPr>
        <w:t>0</w:t>
      </w:r>
      <w:r>
        <w:rPr>
          <w:rFonts w:hint="eastAsia" w:ascii="Times New Roman" w:hAnsi="Times New Roman" w:eastAsia="仿宋_GB2312" w:cs="仿宋_GB2312"/>
          <w:b w:val="0"/>
          <w:bCs w:val="0"/>
          <w:kern w:val="0"/>
          <w:sz w:val="27"/>
          <w:szCs w:val="27"/>
          <w:lang w:val="en-US" w:eastAsia="zh-CN"/>
        </w:rPr>
        <w:t>万元，实际支付金额3.8</w:t>
      </w:r>
      <w:r>
        <w:rPr>
          <w:rFonts w:hint="eastAsia" w:eastAsia="仿宋_GB2312" w:cs="仿宋_GB2312"/>
          <w:b w:val="0"/>
          <w:bCs w:val="0"/>
          <w:kern w:val="0"/>
          <w:sz w:val="27"/>
          <w:szCs w:val="27"/>
          <w:lang w:val="en-US" w:eastAsia="zh-CN"/>
        </w:rPr>
        <w:t>0</w:t>
      </w:r>
      <w:r>
        <w:rPr>
          <w:rFonts w:hint="eastAsia" w:ascii="Times New Roman" w:hAnsi="Times New Roman" w:eastAsia="仿宋_GB2312" w:cs="仿宋_GB2312"/>
          <w:b w:val="0"/>
          <w:bCs w:val="0"/>
          <w:kern w:val="0"/>
          <w:sz w:val="27"/>
          <w:szCs w:val="27"/>
          <w:lang w:val="en-US" w:eastAsia="zh-CN"/>
        </w:rPr>
        <w:t>万元，年中没有进行预算调整，预算执行率达到100%。所有开支均按照本单位财务管理制度执行，资金的使用严格把关，整个项目的运行完全按照有关财务制度执行，经费支出都遵循“量入为出、厉行节约”的原则，坚</w:t>
      </w:r>
      <w:r>
        <w:rPr>
          <w:rFonts w:hint="eastAsia" w:ascii="仿宋_GB2312" w:hAnsi="仿宋_GB2312" w:eastAsia="仿宋_GB2312" w:cs="仿宋_GB2312"/>
          <w:color w:val="000000"/>
          <w:kern w:val="0"/>
          <w:sz w:val="27"/>
          <w:szCs w:val="27"/>
          <w:lang w:val="en-US" w:eastAsia="zh-CN"/>
        </w:rPr>
        <w:t>持勤俭节约、勤俭办事的原则，坚持先请示后支出的原则，严格按照程序履行审批手续。</w:t>
      </w:r>
    </w:p>
    <w:p w14:paraId="7CB928FB">
      <w:pPr>
        <w:numPr>
          <w:ilvl w:val="0"/>
          <w:numId w:val="4"/>
        </w:numPr>
        <w:spacing w:before="189" w:line="204" w:lineRule="auto"/>
        <w:ind w:left="0" w:leftChars="0" w:firstLine="577" w:firstLineChars="0"/>
        <w:rPr>
          <w:rFonts w:hint="eastAsia" w:ascii="宋体" w:hAnsi="宋体" w:eastAsia="宋体" w:cs="宋体"/>
          <w:b/>
          <w:bCs/>
          <w:spacing w:val="2"/>
          <w:sz w:val="30"/>
          <w:szCs w:val="30"/>
        </w:rPr>
      </w:pPr>
      <w:r>
        <w:rPr>
          <w:rFonts w:hint="eastAsia" w:ascii="宋体" w:hAnsi="宋体" w:eastAsia="宋体" w:cs="宋体"/>
          <w:b/>
          <w:bCs/>
          <w:kern w:val="0"/>
          <w:sz w:val="27"/>
          <w:szCs w:val="27"/>
          <w:lang w:val="en-US" w:eastAsia="zh-CN"/>
        </w:rPr>
        <w:t>项目资金管理情况</w:t>
      </w:r>
      <w:r>
        <w:rPr>
          <w:rFonts w:hint="eastAsia" w:ascii="宋体" w:hAnsi="宋体" w:eastAsia="宋体" w:cs="宋体"/>
          <w:b/>
          <w:bCs/>
          <w:spacing w:val="2"/>
          <w:sz w:val="30"/>
          <w:szCs w:val="30"/>
        </w:rPr>
        <w:t>。</w:t>
      </w:r>
    </w:p>
    <w:p w14:paraId="324EB990">
      <w:pPr>
        <w:keepNext w:val="0"/>
        <w:keepLines w:val="0"/>
        <w:pageBreakBefore w:val="0"/>
        <w:widowControl/>
        <w:suppressLineNumbers w:val="0"/>
        <w:kinsoku/>
        <w:wordWrap/>
        <w:overflowPunct/>
        <w:topLinePunct w:val="0"/>
        <w:autoSpaceDE/>
        <w:autoSpaceDN/>
        <w:bidi w:val="0"/>
        <w:adjustRightInd/>
        <w:snapToGrid/>
        <w:ind w:firstLine="540" w:firstLineChars="200"/>
        <w:jc w:val="left"/>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本单位成立了财务领导小组，制定了一系列的财务管理制度，全部资金纳入部门预算管理，资金使用一直都按照国家财经法规和单位财务管理制度的规定收支，资金拨付有完整的审批程序和手续，严格执行“三重一大”要求和单位内控要求，按照财经制度的有关规定和要求，资金使用无截留、挤占、挪用、虚列支出等情况。办公室全部经费支出都遵循“量入为出、厉行节约”的原则，坚持勤俭节约、勤俭办事的原则，坚持先请示后支出的原则，严格按照程序履行审批手续。</w:t>
      </w:r>
    </w:p>
    <w:p w14:paraId="6FEB5A3C">
      <w:pPr>
        <w:numPr>
          <w:ilvl w:val="0"/>
          <w:numId w:val="0"/>
        </w:numPr>
        <w:spacing w:line="240" w:lineRule="auto"/>
        <w:ind w:leftChars="0"/>
        <w:rPr>
          <w:rFonts w:hint="eastAsia" w:ascii="宋体" w:hAnsi="宋体" w:eastAsia="宋体" w:cs="宋体"/>
          <w:b/>
          <w:sz w:val="32"/>
          <w:szCs w:val="32"/>
          <w:lang w:val="en-US" w:eastAsia="zh-CN"/>
        </w:rPr>
      </w:pPr>
    </w:p>
    <w:p w14:paraId="0AF92136">
      <w:pPr>
        <w:numPr>
          <w:ilvl w:val="0"/>
          <w:numId w:val="0"/>
        </w:numPr>
        <w:spacing w:line="240" w:lineRule="auto"/>
        <w:ind w:leftChars="0"/>
        <w:rPr>
          <w:rFonts w:hint="eastAsia" w:ascii="宋体" w:hAnsi="宋体" w:eastAsia="宋体" w:cs="宋体"/>
          <w:b/>
          <w:bCs/>
          <w:kern w:val="0"/>
          <w:sz w:val="27"/>
          <w:szCs w:val="27"/>
          <w:lang w:val="en-US" w:eastAsia="zh-CN"/>
        </w:rPr>
      </w:pP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r>
        <w:rPr>
          <w:rFonts w:hint="eastAsia" w:ascii="宋体" w:hAnsi="宋体" w:eastAsia="宋体" w:cs="宋体"/>
          <w:b/>
          <w:bCs/>
          <w:kern w:val="0"/>
          <w:sz w:val="27"/>
          <w:szCs w:val="27"/>
          <w:lang w:val="en-US" w:eastAsia="zh-CN"/>
        </w:rPr>
        <w:t>三、项目绩效情况</w:t>
      </w:r>
    </w:p>
    <w:p w14:paraId="179A01B5">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kern w:val="0"/>
          <w:sz w:val="27"/>
          <w:szCs w:val="27"/>
          <w:lang w:val="en-US" w:eastAsia="zh-CN"/>
        </w:rPr>
        <w:t xml:space="preserve">   </w:t>
      </w:r>
      <w:r>
        <w:rPr>
          <w:rFonts w:hint="eastAsia" w:ascii="宋体" w:hAnsi="宋体" w:cs="宋体"/>
          <w:kern w:val="0"/>
          <w:sz w:val="27"/>
          <w:szCs w:val="27"/>
          <w:lang w:val="en-US" w:eastAsia="zh-CN"/>
        </w:rPr>
        <w:t xml:space="preserve"> </w:t>
      </w:r>
      <w:r>
        <w:rPr>
          <w:rFonts w:hint="eastAsia" w:ascii="宋体" w:hAnsi="宋体" w:eastAsia="宋体" w:cs="宋体"/>
          <w:b/>
          <w:bCs/>
          <w:kern w:val="0"/>
          <w:sz w:val="27"/>
          <w:szCs w:val="27"/>
          <w:lang w:val="en-US" w:eastAsia="zh-CN"/>
        </w:rPr>
        <w:t>(一) 产出指标完成情况</w:t>
      </w:r>
    </w:p>
    <w:p w14:paraId="426DCFF6">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1、质量指标</w:t>
      </w:r>
    </w:p>
    <w:p w14:paraId="078AEFCD">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Times New Roman" w:hAnsi="Times New Roman" w:eastAsia="仿宋_GB2312" w:cs="仿宋_GB2312"/>
          <w:b w:val="0"/>
          <w:bCs w:val="0"/>
          <w:kern w:val="0"/>
          <w:sz w:val="27"/>
          <w:szCs w:val="27"/>
          <w:lang w:val="en-US" w:eastAsia="zh-CN"/>
        </w:rPr>
      </w:pPr>
      <w:r>
        <w:rPr>
          <w:rFonts w:hint="eastAsia" w:ascii="宋体" w:hAnsi="宋体" w:cs="宋体"/>
          <w:kern w:val="0"/>
          <w:sz w:val="27"/>
          <w:szCs w:val="27"/>
          <w:lang w:val="en-US" w:eastAsia="zh-CN"/>
        </w:rPr>
        <w:t xml:space="preserve"> </w:t>
      </w:r>
      <w:r>
        <w:rPr>
          <w:rFonts w:hint="eastAsia" w:ascii="Times New Roman" w:hAnsi="Times New Roman" w:eastAsia="仿宋_GB2312" w:cs="仿宋_GB2312"/>
          <w:b w:val="0"/>
          <w:bCs w:val="0"/>
          <w:kern w:val="0"/>
          <w:sz w:val="27"/>
          <w:szCs w:val="27"/>
          <w:lang w:val="en-US" w:eastAsia="zh-CN"/>
        </w:rPr>
        <w:t>残疾人就业培训基地改造验收率，目标值20，实际完成20，分值20，得分20。</w:t>
      </w:r>
    </w:p>
    <w:p w14:paraId="3EE26EB7">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2、时效指标</w:t>
      </w:r>
    </w:p>
    <w:p w14:paraId="065D192A">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Times New Roman" w:hAnsi="Times New Roman" w:eastAsia="仿宋_GB2312" w:cs="仿宋_GB2312"/>
          <w:b w:val="0"/>
          <w:bCs w:val="0"/>
          <w:kern w:val="0"/>
          <w:sz w:val="27"/>
          <w:szCs w:val="27"/>
          <w:lang w:val="en-US" w:eastAsia="zh-CN"/>
        </w:rPr>
      </w:pPr>
      <w:r>
        <w:rPr>
          <w:rFonts w:hint="eastAsia" w:ascii="Times New Roman" w:hAnsi="Times New Roman" w:eastAsia="仿宋_GB2312" w:cs="仿宋_GB2312"/>
          <w:b w:val="0"/>
          <w:bCs w:val="0"/>
          <w:kern w:val="0"/>
          <w:sz w:val="27"/>
          <w:szCs w:val="27"/>
          <w:lang w:val="en-US" w:eastAsia="zh-CN"/>
        </w:rPr>
        <w:t>资金使用及时率，目标值10，实际完成10，分值10，得分10。</w:t>
      </w:r>
    </w:p>
    <w:p w14:paraId="4F2F93F6">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3、成本指标</w:t>
      </w:r>
    </w:p>
    <w:p w14:paraId="7EE25A6A">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Times New Roman" w:hAnsi="Times New Roman" w:eastAsia="仿宋_GB2312" w:cs="仿宋_GB2312"/>
          <w:b w:val="0"/>
          <w:bCs w:val="0"/>
          <w:kern w:val="0"/>
          <w:sz w:val="27"/>
          <w:szCs w:val="27"/>
          <w:lang w:val="en-US" w:eastAsia="zh-CN"/>
        </w:rPr>
      </w:pPr>
      <w:r>
        <w:rPr>
          <w:rFonts w:hint="eastAsia" w:ascii="Times New Roman" w:hAnsi="Times New Roman" w:eastAsia="仿宋_GB2312" w:cs="仿宋_GB2312"/>
          <w:b w:val="0"/>
          <w:bCs w:val="0"/>
          <w:kern w:val="0"/>
          <w:sz w:val="27"/>
          <w:szCs w:val="27"/>
          <w:lang w:val="en-US" w:eastAsia="zh-CN"/>
        </w:rPr>
        <w:t>培训基地改造费用，目标值20，实际完成20，分值20，得分20。</w:t>
      </w:r>
    </w:p>
    <w:p w14:paraId="0A95E2CB">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(二) 效益指标完成情况</w:t>
      </w:r>
    </w:p>
    <w:p w14:paraId="44119B66">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4、社会效益</w:t>
      </w:r>
    </w:p>
    <w:p w14:paraId="07CEAE4D">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Times New Roman" w:hAnsi="Times New Roman" w:eastAsia="仿宋_GB2312" w:cs="仿宋_GB2312"/>
          <w:b w:val="0"/>
          <w:bCs w:val="0"/>
          <w:kern w:val="0"/>
          <w:sz w:val="27"/>
          <w:szCs w:val="27"/>
          <w:lang w:val="en-US" w:eastAsia="zh-CN"/>
        </w:rPr>
      </w:pPr>
      <w:r>
        <w:rPr>
          <w:rFonts w:hint="eastAsia" w:ascii="Times New Roman" w:hAnsi="Times New Roman" w:eastAsia="仿宋_GB2312" w:cs="仿宋_GB2312"/>
          <w:b w:val="0"/>
          <w:bCs w:val="0"/>
          <w:kern w:val="0"/>
          <w:sz w:val="27"/>
          <w:szCs w:val="27"/>
          <w:lang w:val="en-US" w:eastAsia="zh-CN"/>
        </w:rPr>
        <w:t>残疾人生活质量改善效果率，目标值30，实际完成30，分值30，得分30。</w:t>
      </w:r>
    </w:p>
    <w:p w14:paraId="2B6B80B1">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(三) 满意度指标完成情况</w:t>
      </w:r>
    </w:p>
    <w:p w14:paraId="6AEEBDBE">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5、服务对象满意度</w:t>
      </w:r>
    </w:p>
    <w:p w14:paraId="27D68E01">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仿宋_GB2312" w:hAnsi="仿宋_GB2312" w:eastAsia="仿宋_GB2312" w:cs="仿宋_GB2312"/>
          <w:color w:val="000000"/>
          <w:kern w:val="0"/>
          <w:sz w:val="27"/>
          <w:szCs w:val="27"/>
          <w:lang w:val="en-US" w:eastAsia="zh-CN"/>
        </w:rPr>
      </w:pPr>
      <w:r>
        <w:rPr>
          <w:rFonts w:hint="eastAsia" w:ascii="Times New Roman" w:hAnsi="Times New Roman" w:eastAsia="仿宋_GB2312" w:cs="仿宋_GB2312"/>
          <w:b w:val="0"/>
          <w:bCs w:val="0"/>
          <w:kern w:val="0"/>
          <w:sz w:val="27"/>
          <w:szCs w:val="27"/>
          <w:lang w:val="en-US" w:eastAsia="zh-CN"/>
        </w:rPr>
        <w:t>残疾人满意度，目标值20，实际完成20，分值20，得分20</w:t>
      </w:r>
      <w:r>
        <w:rPr>
          <w:rFonts w:hint="eastAsia" w:ascii="仿宋_GB2312" w:hAnsi="仿宋_GB2312" w:eastAsia="仿宋_GB2312" w:cs="仿宋_GB2312"/>
          <w:color w:val="000000"/>
          <w:kern w:val="0"/>
          <w:sz w:val="27"/>
          <w:szCs w:val="27"/>
          <w:lang w:val="en-US" w:eastAsia="zh-CN"/>
        </w:rPr>
        <w:t>。</w:t>
      </w:r>
    </w:p>
    <w:p w14:paraId="607DAAA6">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（四）自评得分情况</w:t>
      </w:r>
    </w:p>
    <w:p w14:paraId="788E3080">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Times New Roman" w:hAnsi="Times New Roman" w:eastAsia="仿宋_GB2312" w:cs="仿宋_GB2312"/>
          <w:b w:val="0"/>
          <w:bCs w:val="0"/>
          <w:kern w:val="0"/>
          <w:sz w:val="27"/>
          <w:szCs w:val="27"/>
          <w:lang w:val="en-US" w:eastAsia="zh-CN"/>
        </w:rPr>
      </w:pPr>
      <w:r>
        <w:rPr>
          <w:rFonts w:hint="eastAsia" w:ascii="Times New Roman" w:hAnsi="Times New Roman" w:eastAsia="仿宋_GB2312" w:cs="仿宋_GB2312"/>
          <w:b w:val="0"/>
          <w:bCs w:val="0"/>
          <w:kern w:val="0"/>
          <w:sz w:val="27"/>
          <w:szCs w:val="27"/>
          <w:lang w:val="en-US" w:eastAsia="zh-CN"/>
        </w:rPr>
        <w:t xml:space="preserve"> 本项目绩效自评得分100分，等级为A。</w:t>
      </w:r>
    </w:p>
    <w:p w14:paraId="4C45EB32">
      <w:pPr>
        <w:pStyle w:val="19"/>
        <w:keepNext w:val="0"/>
        <w:keepLines w:val="0"/>
        <w:pageBreakBefore w:val="0"/>
        <w:widowControl w:val="0"/>
        <w:numPr>
          <w:ilvl w:val="0"/>
          <w:numId w:val="5"/>
        </w:numPr>
        <w:kinsoku/>
        <w:wordWrap/>
        <w:overflowPunct/>
        <w:topLinePunct w:val="0"/>
        <w:autoSpaceDE/>
        <w:autoSpaceDN/>
        <w:bidi w:val="0"/>
        <w:adjustRightInd/>
        <w:snapToGrid/>
        <w:ind w:left="0" w:leftChars="0" w:firstLine="542" w:firstLineChars="200"/>
        <w:textAlignment w:val="auto"/>
        <w:rPr>
          <w:rFonts w:hint="eastAsia" w:ascii="宋体" w:hAnsi="宋体" w:eastAsia="宋体" w:cs="宋体"/>
          <w:b/>
          <w:bCs/>
          <w:kern w:val="0"/>
          <w:sz w:val="27"/>
          <w:szCs w:val="27"/>
          <w:lang w:val="en-US" w:eastAsia="zh-CN" w:bidi="ar-SA"/>
        </w:rPr>
      </w:pPr>
      <w:r>
        <w:rPr>
          <w:rFonts w:hint="eastAsia" w:ascii="宋体" w:hAnsi="宋体" w:eastAsia="宋体" w:cs="宋体"/>
          <w:b/>
          <w:bCs/>
          <w:kern w:val="0"/>
          <w:sz w:val="27"/>
          <w:szCs w:val="27"/>
          <w:lang w:val="en-US" w:eastAsia="zh-CN" w:bidi="ar-SA"/>
        </w:rPr>
        <w:t xml:space="preserve">综合评价分析情况及评价结论 </w:t>
      </w:r>
    </w:p>
    <w:p w14:paraId="62C8DE5F">
      <w:pPr>
        <w:pStyle w:val="19"/>
        <w:keepNext w:val="0"/>
        <w:keepLines w:val="0"/>
        <w:pageBreakBefore w:val="0"/>
        <w:widowControl w:val="0"/>
        <w:numPr>
          <w:numId w:val="0"/>
        </w:numPr>
        <w:kinsoku/>
        <w:wordWrap/>
        <w:overflowPunct/>
        <w:topLinePunct w:val="0"/>
        <w:autoSpaceDE/>
        <w:autoSpaceDN/>
        <w:bidi w:val="0"/>
        <w:adjustRightInd/>
        <w:snapToGrid/>
        <w:ind w:leftChars="200" w:firstLine="540" w:firstLineChars="200"/>
        <w:textAlignment w:val="auto"/>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通过绩效评价提升预算管理水平，提高财政资金的使用效益。通过绩效自评，对本预算资金的管理、使用、监督情况进行评价，厉行节约，节能降耗，总结经验与不足，厉行节约，节能降耗，在今后的工作中合理使用资金。更好的为贫困重度残疾人提供更好的培训环境，改善残疾人培训环境</w:t>
      </w:r>
    </w:p>
    <w:p w14:paraId="79E91AE8">
      <w:pPr>
        <w:pStyle w:val="19"/>
        <w:rPr>
          <w:rFonts w:hint="eastAsia"/>
          <w:lang w:val="en-US" w:eastAsia="zh-CN"/>
        </w:rPr>
      </w:pPr>
    </w:p>
    <w:p w14:paraId="1A2FEE8A">
      <w:pPr>
        <w:spacing w:line="620" w:lineRule="exact"/>
        <w:ind w:left="420" w:leftChars="200" w:firstLine="0" w:firstLineChars="0"/>
        <w:rPr>
          <w:rFonts w:hint="default"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五</w:t>
      </w:r>
      <w:r>
        <w:rPr>
          <w:rFonts w:hint="eastAsia" w:ascii="宋体" w:hAnsi="宋体" w:eastAsia="宋体" w:cs="宋体"/>
          <w:b/>
          <w:bCs/>
          <w:kern w:val="0"/>
          <w:sz w:val="27"/>
          <w:szCs w:val="27"/>
          <w:lang w:val="en-US" w:eastAsia="zh-CN"/>
        </w:rPr>
        <w:t>、</w:t>
      </w:r>
      <w:r>
        <w:rPr>
          <w:rFonts w:hint="eastAsia" w:ascii="宋体" w:hAnsi="宋体" w:cs="宋体"/>
          <w:b/>
          <w:bCs/>
          <w:kern w:val="0"/>
          <w:sz w:val="27"/>
          <w:szCs w:val="27"/>
          <w:lang w:val="en-US" w:eastAsia="zh-CN"/>
        </w:rPr>
        <w:t>主要经验及做法、</w:t>
      </w:r>
      <w:r>
        <w:rPr>
          <w:rFonts w:hint="eastAsia" w:ascii="宋体" w:hAnsi="宋体" w:eastAsia="宋体" w:cs="宋体"/>
          <w:b/>
          <w:bCs/>
          <w:kern w:val="0"/>
          <w:sz w:val="27"/>
          <w:szCs w:val="27"/>
          <w:lang w:val="en-US" w:eastAsia="zh-CN"/>
        </w:rPr>
        <w:t>存在问题</w:t>
      </w:r>
      <w:r>
        <w:rPr>
          <w:rFonts w:hint="eastAsia" w:ascii="宋体" w:hAnsi="宋体" w:cs="宋体"/>
          <w:b/>
          <w:bCs/>
          <w:kern w:val="0"/>
          <w:sz w:val="27"/>
          <w:szCs w:val="27"/>
          <w:lang w:val="en-US" w:eastAsia="zh-CN"/>
        </w:rPr>
        <w:t>及原因分析</w:t>
      </w:r>
    </w:p>
    <w:p w14:paraId="783A7664">
      <w:pPr>
        <w:numPr>
          <w:ilvl w:val="0"/>
          <w:numId w:val="6"/>
        </w:num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经验及做法</w:t>
      </w:r>
    </w:p>
    <w:p w14:paraId="48836532">
      <w:pPr>
        <w:pStyle w:val="19"/>
        <w:keepNext w:val="0"/>
        <w:keepLines w:val="0"/>
        <w:pageBreakBefore w:val="0"/>
        <w:widowControl w:val="0"/>
        <w:numPr>
          <w:numId w:val="0"/>
        </w:numPr>
        <w:kinsoku/>
        <w:wordWrap/>
        <w:overflowPunct/>
        <w:topLinePunct w:val="0"/>
        <w:autoSpaceDE/>
        <w:autoSpaceDN/>
        <w:bidi w:val="0"/>
        <w:adjustRightInd/>
        <w:snapToGrid/>
        <w:ind w:leftChars="200" w:firstLine="540" w:firstLineChars="200"/>
        <w:textAlignment w:val="auto"/>
        <w:rPr>
          <w:rFonts w:hint="default"/>
          <w:lang w:val="en-US" w:eastAsia="zh-CN"/>
        </w:rPr>
      </w:pPr>
      <w:r>
        <w:rPr>
          <w:rFonts w:hint="eastAsia" w:ascii="仿宋_GB2312" w:hAnsi="仿宋_GB2312" w:eastAsia="仿宋_GB2312" w:cs="仿宋_GB2312"/>
          <w:color w:val="000000"/>
          <w:kern w:val="0"/>
          <w:sz w:val="27"/>
          <w:szCs w:val="27"/>
          <w:lang w:val="en-US" w:eastAsia="zh-CN"/>
        </w:rPr>
        <w:t>加强预算绩效管理，强化支出责任，建立科学、合理的财政支出绩效评价管理体系，提高财政资金使用效益。</w:t>
      </w:r>
    </w:p>
    <w:p w14:paraId="3132EF65">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（二）项目立项、实施存在问题。</w:t>
      </w:r>
    </w:p>
    <w:p w14:paraId="2E1A6B81">
      <w:pPr>
        <w:numPr>
          <w:ilvl w:val="0"/>
          <w:numId w:val="0"/>
        </w:numPr>
        <w:spacing w:line="620" w:lineRule="exact"/>
        <w:rPr>
          <w:rFonts w:hint="eastAsia" w:ascii="仿宋_GB2312" w:hAnsi="仿宋_GB2312" w:eastAsia="仿宋_GB2312" w:cs="仿宋_GB2312"/>
          <w:color w:val="000000"/>
          <w:kern w:val="0"/>
          <w:sz w:val="27"/>
          <w:szCs w:val="27"/>
          <w:lang w:val="en-US" w:eastAsia="zh-CN"/>
        </w:rPr>
      </w:pPr>
      <w:r>
        <w:rPr>
          <w:rFonts w:hint="eastAsia" w:ascii="宋体" w:hAnsi="宋体" w:eastAsia="宋体" w:cs="宋体"/>
          <w:kern w:val="0"/>
          <w:sz w:val="27"/>
          <w:szCs w:val="27"/>
          <w:lang w:val="en-US" w:eastAsia="zh-CN"/>
        </w:rPr>
        <w:t xml:space="preserve">        </w:t>
      </w:r>
      <w:r>
        <w:rPr>
          <w:rFonts w:hint="eastAsia" w:ascii="仿宋_GB2312" w:hAnsi="仿宋_GB2312" w:eastAsia="仿宋_GB2312" w:cs="仿宋_GB2312"/>
          <w:color w:val="000000"/>
          <w:kern w:val="0"/>
          <w:sz w:val="27"/>
          <w:szCs w:val="27"/>
          <w:lang w:val="en-US" w:eastAsia="zh-CN"/>
        </w:rPr>
        <w:t xml:space="preserve"> 无</w:t>
      </w:r>
    </w:p>
    <w:p w14:paraId="13FBECFF">
      <w:pPr>
        <w:spacing w:line="620" w:lineRule="exact"/>
        <w:ind w:left="420" w:leftChars="200" w:firstLine="0" w:firstLineChars="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（三）资金管理使用存在问题</w:t>
      </w:r>
    </w:p>
    <w:p w14:paraId="2A97EB62">
      <w:pPr>
        <w:pStyle w:val="19"/>
        <w:numPr>
          <w:ilvl w:val="0"/>
          <w:numId w:val="0"/>
        </w:numPr>
        <w:ind w:leftChars="200"/>
        <w:rPr>
          <w:rFonts w:hint="eastAsia" w:ascii="仿宋_GB2312" w:hAnsi="仿宋_GB2312" w:eastAsia="仿宋_GB2312" w:cs="仿宋_GB2312"/>
          <w:color w:val="000000"/>
          <w:kern w:val="0"/>
          <w:sz w:val="27"/>
          <w:szCs w:val="27"/>
          <w:lang w:val="en-US" w:eastAsia="zh-CN" w:bidi="ar-SA"/>
        </w:rPr>
      </w:pPr>
      <w:r>
        <w:rPr>
          <w:rFonts w:hint="eastAsia"/>
          <w:lang w:val="en-US" w:eastAsia="zh-CN"/>
        </w:rPr>
        <w:t xml:space="preserve">       </w:t>
      </w:r>
      <w:r>
        <w:rPr>
          <w:rFonts w:hint="eastAsia" w:ascii="仿宋_GB2312" w:hAnsi="仿宋_GB2312" w:eastAsia="仿宋_GB2312" w:cs="仿宋_GB2312"/>
          <w:color w:val="000000"/>
          <w:kern w:val="0"/>
          <w:sz w:val="27"/>
          <w:szCs w:val="27"/>
          <w:lang w:val="en-US" w:eastAsia="zh-CN" w:bidi="ar-SA"/>
        </w:rPr>
        <w:t>无</w:t>
      </w:r>
    </w:p>
    <w:p w14:paraId="64E4A730">
      <w:pPr>
        <w:pStyle w:val="19"/>
        <w:numPr>
          <w:ilvl w:val="0"/>
          <w:numId w:val="0"/>
        </w:numPr>
        <w:ind w:leftChars="200"/>
        <w:rPr>
          <w:rFonts w:hint="eastAsia" w:ascii="宋体" w:hAnsi="宋体" w:eastAsia="宋体" w:cs="宋体"/>
          <w:b/>
          <w:bCs/>
          <w:kern w:val="0"/>
          <w:sz w:val="27"/>
          <w:szCs w:val="27"/>
          <w:lang w:val="en-US" w:eastAsia="zh-CN"/>
        </w:rPr>
      </w:pPr>
      <w:r>
        <w:rPr>
          <w:rFonts w:hint="eastAsia" w:cs="宋体"/>
          <w:b/>
          <w:bCs/>
          <w:kern w:val="0"/>
          <w:sz w:val="27"/>
          <w:szCs w:val="27"/>
          <w:lang w:val="en-US" w:eastAsia="zh-CN"/>
        </w:rPr>
        <w:t>六、</w:t>
      </w:r>
      <w:r>
        <w:rPr>
          <w:rFonts w:hint="eastAsia" w:ascii="宋体" w:hAnsi="宋体" w:eastAsia="宋体" w:cs="宋体"/>
          <w:b/>
          <w:bCs/>
          <w:kern w:val="0"/>
          <w:sz w:val="27"/>
          <w:szCs w:val="27"/>
          <w:lang w:val="en-US" w:eastAsia="zh-CN"/>
        </w:rPr>
        <w:t>有关建议</w:t>
      </w:r>
    </w:p>
    <w:p w14:paraId="3AA41835">
      <w:pPr>
        <w:pStyle w:val="19"/>
        <w:numPr>
          <w:numId w:val="0"/>
        </w:numPr>
        <w:tabs>
          <w:tab w:val="left" w:pos="1045"/>
        </w:tabs>
        <w:ind w:left="393" w:leftChars="0"/>
        <w:rPr>
          <w:rFonts w:hint="default" w:ascii="仿宋_GB2312" w:hAnsi="仿宋_GB2312" w:eastAsia="仿宋_GB2312" w:cs="仿宋_GB2312"/>
          <w:color w:val="000000"/>
          <w:kern w:val="0"/>
          <w:sz w:val="27"/>
          <w:szCs w:val="27"/>
          <w:lang w:val="en-US" w:eastAsia="zh-CN" w:bidi="ar-SA"/>
        </w:rPr>
      </w:pPr>
      <w:r>
        <w:rPr>
          <w:rFonts w:hint="eastAsia" w:cs="宋体"/>
          <w:kern w:val="0"/>
          <w:sz w:val="27"/>
          <w:szCs w:val="27"/>
          <w:lang w:val="en-US" w:eastAsia="zh-CN" w:bidi="ar-SA"/>
        </w:rPr>
        <w:tab/>
        <w:t xml:space="preserve">  </w:t>
      </w:r>
      <w:r>
        <w:rPr>
          <w:rFonts w:hint="eastAsia" w:ascii="仿宋_GB2312" w:hAnsi="仿宋_GB2312" w:eastAsia="仿宋_GB2312" w:cs="仿宋_GB2312"/>
          <w:color w:val="000000"/>
          <w:kern w:val="0"/>
          <w:sz w:val="27"/>
          <w:szCs w:val="27"/>
          <w:lang w:val="en-US" w:eastAsia="zh-CN" w:bidi="ar-SA"/>
        </w:rPr>
        <w:t>无</w:t>
      </w:r>
    </w:p>
    <w:p w14:paraId="70CA224A">
      <w:pPr>
        <w:pStyle w:val="19"/>
        <w:numPr>
          <w:ilvl w:val="0"/>
          <w:numId w:val="0"/>
        </w:numPr>
        <w:ind w:leftChars="200"/>
        <w:rPr>
          <w:rFonts w:hint="eastAsia" w:ascii="宋体" w:hAnsi="宋体" w:eastAsia="宋体" w:cs="宋体"/>
          <w:b/>
          <w:bCs/>
          <w:kern w:val="0"/>
          <w:sz w:val="27"/>
          <w:szCs w:val="27"/>
          <w:lang w:val="en-US" w:eastAsia="zh-CN"/>
        </w:rPr>
      </w:pPr>
      <w:r>
        <w:rPr>
          <w:rFonts w:hint="eastAsia" w:ascii="宋体" w:hAnsi="宋体" w:eastAsia="宋体" w:cs="宋体"/>
          <w:b/>
          <w:bCs/>
          <w:kern w:val="0"/>
          <w:sz w:val="27"/>
          <w:szCs w:val="27"/>
          <w:lang w:val="en-US" w:eastAsia="zh-CN"/>
        </w:rPr>
        <w:t>七</w:t>
      </w:r>
      <w:r>
        <w:rPr>
          <w:rFonts w:hint="eastAsia" w:ascii="宋体" w:hAnsi="宋体" w:eastAsia="宋体" w:cs="宋体"/>
          <w:b/>
          <w:bCs/>
          <w:kern w:val="0"/>
          <w:sz w:val="27"/>
          <w:szCs w:val="27"/>
          <w:lang w:val="en-US" w:eastAsia="zh-CN"/>
        </w:rPr>
        <w:t>、其他需要说明的问题</w:t>
      </w:r>
    </w:p>
    <w:p w14:paraId="4B43BA49">
      <w:pPr>
        <w:spacing w:line="620" w:lineRule="exact"/>
        <w:ind w:left="420" w:leftChars="200" w:firstLine="0" w:firstLineChars="0"/>
        <w:rPr>
          <w:rFonts w:hint="eastAsia" w:ascii="宋体" w:hAnsi="宋体" w:eastAsia="宋体" w:cs="宋体"/>
          <w:b/>
          <w:bCs/>
          <w:kern w:val="0"/>
          <w:sz w:val="27"/>
          <w:szCs w:val="27"/>
          <w:lang w:val="en-US" w:eastAsia="zh-CN"/>
        </w:rPr>
      </w:pPr>
      <w:r>
        <w:rPr>
          <w:rFonts w:hint="eastAsia" w:ascii="宋体" w:hAnsi="宋体" w:cs="宋体"/>
          <w:b/>
          <w:bCs/>
          <w:kern w:val="0"/>
          <w:sz w:val="27"/>
          <w:szCs w:val="27"/>
          <w:lang w:val="en-US" w:eastAsia="zh-CN"/>
        </w:rPr>
        <w:t xml:space="preserve"> </w:t>
      </w:r>
      <w:r>
        <w:rPr>
          <w:rFonts w:hint="eastAsia" w:ascii="宋体" w:hAnsi="宋体" w:eastAsia="宋体" w:cs="宋体"/>
          <w:b/>
          <w:bCs/>
          <w:kern w:val="0"/>
          <w:sz w:val="27"/>
          <w:szCs w:val="27"/>
          <w:lang w:val="en-US" w:eastAsia="zh-CN"/>
        </w:rPr>
        <w:t>（一）后续工作计划。</w:t>
      </w:r>
    </w:p>
    <w:p w14:paraId="1B4E07E8">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仿宋_GB2312" w:hAnsi="仿宋_GB2312" w:eastAsia="仿宋_GB2312" w:cs="仿宋_GB2312"/>
          <w:color w:val="000000"/>
          <w:kern w:val="0"/>
          <w:sz w:val="27"/>
          <w:szCs w:val="27"/>
          <w:lang w:val="en-US" w:eastAsia="zh-CN" w:bidi="ar-SA"/>
        </w:rPr>
      </w:pPr>
      <w:r>
        <w:rPr>
          <w:rFonts w:hint="eastAsia" w:ascii="仿宋_GB2312" w:hAnsi="仿宋_GB2312" w:eastAsia="仿宋_GB2312" w:cs="仿宋_GB2312"/>
          <w:color w:val="000000"/>
          <w:kern w:val="0"/>
          <w:sz w:val="27"/>
          <w:szCs w:val="27"/>
          <w:lang w:val="en-US" w:eastAsia="zh-CN" w:bidi="ar-SA"/>
        </w:rPr>
        <w:t>绩效目标应进行细化,并设立分级的绩效目标指标体系。其中产出指标可细分为数量、质量、成本和时效等方面,效益指标可细分为社会、经济等方面,满意度指标可细分为公众、服务对象、其他相关者等方面。指标应以定量为主,难以量化的,可采用分组分档的形式定性表述,并具有可测量性和评判性。提高项目资金使用效率。项目经费预算进行细化，做到心中有数，强化内部控制，严格按照项目的进度执行预算，强化预算的约束力，同时及时了解预算执行差异，合理调整、纠正预算执行偏差，切实提高部门预算收支管理水平。</w:t>
      </w:r>
    </w:p>
    <w:p w14:paraId="0626ECAF">
      <w:pPr>
        <w:numPr>
          <w:ilvl w:val="0"/>
          <w:numId w:val="0"/>
        </w:numPr>
        <w:spacing w:line="620" w:lineRule="exact"/>
        <w:ind w:leftChars="200"/>
        <w:rPr>
          <w:rFonts w:hint="eastAsia" w:ascii="宋体" w:hAnsi="宋体" w:eastAsia="宋体" w:cs="宋体"/>
          <w:kern w:val="0"/>
          <w:sz w:val="27"/>
          <w:szCs w:val="27"/>
          <w:lang w:val="en-US" w:eastAsia="zh-CN"/>
        </w:rPr>
      </w:pPr>
      <w:r>
        <w:rPr>
          <w:rFonts w:hint="eastAsia" w:ascii="宋体" w:hAnsi="宋体" w:cs="宋体"/>
          <w:b/>
          <w:bCs/>
          <w:kern w:val="0"/>
          <w:sz w:val="27"/>
          <w:szCs w:val="27"/>
          <w:lang w:val="en-US" w:eastAsia="zh-CN"/>
        </w:rPr>
        <w:t xml:space="preserve"> （二）</w:t>
      </w:r>
      <w:r>
        <w:rPr>
          <w:rFonts w:hint="eastAsia" w:ascii="宋体" w:hAnsi="宋体" w:eastAsia="宋体" w:cs="宋体"/>
          <w:b/>
          <w:bCs/>
          <w:kern w:val="0"/>
          <w:sz w:val="27"/>
          <w:szCs w:val="27"/>
          <w:lang w:val="en-US" w:eastAsia="zh-CN"/>
        </w:rPr>
        <w:t>措施及办法</w:t>
      </w:r>
    </w:p>
    <w:p w14:paraId="046915AD">
      <w:pPr>
        <w:keepNext w:val="0"/>
        <w:keepLines w:val="0"/>
        <w:pageBreakBefore w:val="0"/>
        <w:widowControl w:val="0"/>
        <w:kinsoku/>
        <w:wordWrap/>
        <w:overflowPunct/>
        <w:topLinePunct w:val="0"/>
        <w:autoSpaceDE/>
        <w:autoSpaceDN/>
        <w:bidi w:val="0"/>
        <w:adjustRightInd/>
        <w:snapToGrid/>
        <w:spacing w:line="620" w:lineRule="exact"/>
        <w:ind w:left="420" w:leftChars="200" w:firstLine="540" w:firstLineChars="200"/>
        <w:textAlignment w:val="auto"/>
        <w:rPr>
          <w:rFonts w:hint="eastAsia" w:ascii="仿宋_GB2312" w:hAnsi="仿宋_GB2312" w:eastAsia="仿宋_GB2312" w:cs="仿宋_GB2312"/>
          <w:color w:val="000000"/>
          <w:kern w:val="0"/>
          <w:sz w:val="27"/>
          <w:szCs w:val="27"/>
          <w:lang w:val="en-US" w:eastAsia="zh-CN" w:bidi="ar-SA"/>
        </w:rPr>
      </w:pPr>
      <w:r>
        <w:rPr>
          <w:rFonts w:hint="eastAsia" w:ascii="仿宋_GB2312" w:hAnsi="仿宋_GB2312" w:eastAsia="仿宋_GB2312" w:cs="仿宋_GB2312"/>
          <w:color w:val="000000"/>
          <w:kern w:val="0"/>
          <w:sz w:val="27"/>
          <w:szCs w:val="27"/>
          <w:lang w:val="en-US" w:eastAsia="zh-CN" w:bidi="ar-SA"/>
        </w:rPr>
        <w:t>严格按照项目的进度执行预算，强化预算的约束力，同时及时了解预算执行差异，合理调整、纠正预算执行偏差，切实提高部门预算收支管理水平。</w:t>
      </w:r>
    </w:p>
    <w:p w14:paraId="120F867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9865CA8">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4F47283">
      <w:pPr>
        <w:rPr>
          <w:rFonts w:ascii="fang_zheng_xiao_biao_song_ti" w:hAnsi="fang_zheng_xiao_biao_song_ti" w:eastAsia="fang_zheng_xiao_biao_song_ti" w:cs="fang_zheng_xiao_biao_song_ti"/>
          <w:kern w:val="0"/>
          <w:sz w:val="36"/>
          <w:szCs w:val="36"/>
        </w:rPr>
      </w:pPr>
    </w:p>
    <w:p w14:paraId="78CA1619">
      <w:pPr>
        <w:rPr>
          <w:rFonts w:ascii="fang_zheng_xiao_biao_song_ti" w:hAnsi="fang_zheng_xiao_biao_song_ti" w:eastAsia="fang_zheng_xiao_biao_song_ti" w:cs="fang_zheng_xiao_biao_song_ti"/>
          <w:kern w:val="0"/>
          <w:sz w:val="36"/>
          <w:szCs w:val="36"/>
        </w:rPr>
      </w:pPr>
    </w:p>
    <w:p w14:paraId="0C6695F5">
      <w:pPr>
        <w:rPr>
          <w:rFonts w:ascii="fang_zheng_xiao_biao_song_ti" w:hAnsi="fang_zheng_xiao_biao_song_ti" w:eastAsia="fang_zheng_xiao_biao_song_ti" w:cs="fang_zheng_xiao_biao_song_ti"/>
          <w:kern w:val="0"/>
          <w:sz w:val="36"/>
          <w:szCs w:val="36"/>
        </w:rPr>
      </w:pPr>
    </w:p>
    <w:p w14:paraId="21FE9859">
      <w:pPr>
        <w:rPr>
          <w:rFonts w:ascii="fang_zheng_xiao_biao_song_ti" w:hAnsi="fang_zheng_xiao_biao_song_ti" w:eastAsia="fang_zheng_xiao_biao_song_ti" w:cs="fang_zheng_xiao_biao_song_ti"/>
          <w:kern w:val="0"/>
          <w:sz w:val="36"/>
          <w:szCs w:val="36"/>
        </w:rPr>
      </w:pPr>
    </w:p>
    <w:p w14:paraId="00D38FF2">
      <w:pPr>
        <w:rPr>
          <w:rFonts w:ascii="fang_zheng_xiao_biao_song_ti" w:hAnsi="fang_zheng_xiao_biao_song_ti" w:eastAsia="fang_zheng_xiao_biao_song_ti" w:cs="fang_zheng_xiao_biao_song_ti"/>
          <w:kern w:val="0"/>
          <w:sz w:val="36"/>
          <w:szCs w:val="36"/>
        </w:rPr>
      </w:pPr>
    </w:p>
    <w:p w14:paraId="68B52B4B">
      <w:pPr>
        <w:rPr>
          <w:rFonts w:ascii="fang_zheng_xiao_biao_song_ti" w:hAnsi="fang_zheng_xiao_biao_song_ti" w:eastAsia="fang_zheng_xiao_biao_song_ti" w:cs="fang_zheng_xiao_biao_song_ti"/>
          <w:kern w:val="0"/>
          <w:sz w:val="36"/>
          <w:szCs w:val="36"/>
        </w:rPr>
      </w:pPr>
    </w:p>
    <w:p w14:paraId="3D3C9850">
      <w:pPr>
        <w:rPr>
          <w:rFonts w:ascii="fang_zheng_xiao_biao_song_ti" w:hAnsi="fang_zheng_xiao_biao_song_ti" w:eastAsia="fang_zheng_xiao_biao_song_ti" w:cs="fang_zheng_xiao_biao_song_ti"/>
          <w:kern w:val="0"/>
          <w:sz w:val="36"/>
          <w:szCs w:val="36"/>
        </w:rPr>
      </w:pPr>
    </w:p>
    <w:p w14:paraId="3856467A">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F8690AA">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4B3285F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636A579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1196B61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116472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28F3C25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5AEB3D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9B2C02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0D7AB3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D550FA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656BB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6AA3323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6BD0082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42CB373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03AEFC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6473786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185926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66B6AB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225ACC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6A86F98E">
      <w:pPr>
        <w:widowControl/>
        <w:spacing w:before="240" w:after="240"/>
        <w:jc w:val="left"/>
        <w:rPr>
          <w:rFonts w:ascii="仿宋_GB2312" w:hAnsi="仿宋_GB2312" w:eastAsia="仿宋_GB2312" w:cs="仿宋_GB2312"/>
          <w:color w:val="0E00FE"/>
          <w:kern w:val="0"/>
          <w:sz w:val="27"/>
          <w:szCs w:val="27"/>
        </w:rPr>
      </w:pPr>
      <w:r>
        <w:rPr>
          <w:rFonts w:ascii="仿宋_GB2312" w:hAnsi="仿宋_GB2312" w:eastAsia="仿宋_GB2312" w:cs="仿宋_GB2312"/>
          <w:color w:val="0E00FE"/>
          <w:kern w:val="0"/>
          <w:sz w:val="27"/>
          <w:szCs w:val="27"/>
        </w:rPr>
        <w:t>   </w:t>
      </w:r>
    </w:p>
    <w:p w14:paraId="50493714">
      <w:pPr>
        <w:pStyle w:val="19"/>
        <w:rPr>
          <w:rFonts w:ascii="仿宋_GB2312" w:hAnsi="仿宋_GB2312" w:eastAsia="仿宋_GB2312" w:cs="仿宋_GB2312"/>
          <w:color w:val="0E00FE"/>
          <w:kern w:val="0"/>
          <w:sz w:val="27"/>
          <w:szCs w:val="27"/>
        </w:rPr>
      </w:pPr>
    </w:p>
    <w:p w14:paraId="10F6874E">
      <w:pPr>
        <w:pStyle w:val="19"/>
        <w:rPr>
          <w:rFonts w:ascii="仿宋_GB2312" w:hAnsi="仿宋_GB2312" w:eastAsia="仿宋_GB2312" w:cs="仿宋_GB2312"/>
          <w:color w:val="0E00FE"/>
          <w:kern w:val="0"/>
          <w:sz w:val="27"/>
          <w:szCs w:val="27"/>
        </w:rPr>
      </w:pPr>
    </w:p>
    <w:p w14:paraId="7709DE79">
      <w:pPr>
        <w:pStyle w:val="19"/>
        <w:rPr>
          <w:rFonts w:ascii="仿宋_GB2312" w:hAnsi="仿宋_GB2312" w:eastAsia="仿宋_GB2312" w:cs="仿宋_GB2312"/>
          <w:color w:val="0E00FE"/>
          <w:kern w:val="0"/>
          <w:sz w:val="27"/>
          <w:szCs w:val="27"/>
        </w:rPr>
      </w:pPr>
    </w:p>
    <w:p w14:paraId="7E6D0D73">
      <w:pPr>
        <w:pStyle w:val="19"/>
        <w:rPr>
          <w:rFonts w:ascii="仿宋_GB2312" w:hAnsi="仿宋_GB2312" w:eastAsia="仿宋_GB2312" w:cs="仿宋_GB2312"/>
          <w:color w:val="0E00FE"/>
          <w:kern w:val="0"/>
          <w:sz w:val="27"/>
          <w:szCs w:val="27"/>
        </w:rPr>
      </w:pPr>
    </w:p>
    <w:p w14:paraId="266985A5">
      <w:pPr>
        <w:pStyle w:val="19"/>
        <w:rPr>
          <w:rFonts w:ascii="仿宋_GB2312" w:hAnsi="仿宋_GB2312" w:eastAsia="仿宋_GB2312" w:cs="仿宋_GB2312"/>
          <w:color w:val="0E00FE"/>
          <w:kern w:val="0"/>
          <w:sz w:val="27"/>
          <w:szCs w:val="27"/>
        </w:rPr>
      </w:pPr>
    </w:p>
    <w:p w14:paraId="49F5F774">
      <w:pPr>
        <w:pStyle w:val="19"/>
        <w:rPr>
          <w:rFonts w:ascii="仿宋_GB2312" w:hAnsi="仿宋_GB2312" w:eastAsia="仿宋_GB2312" w:cs="仿宋_GB2312"/>
          <w:color w:val="0E00FE"/>
          <w:kern w:val="0"/>
          <w:sz w:val="27"/>
          <w:szCs w:val="27"/>
        </w:rPr>
      </w:pPr>
    </w:p>
    <w:p w14:paraId="680A2390">
      <w:pPr>
        <w:pStyle w:val="19"/>
        <w:rPr>
          <w:rFonts w:ascii="仿宋_GB2312" w:hAnsi="仿宋_GB2312" w:eastAsia="仿宋_GB2312" w:cs="仿宋_GB2312"/>
          <w:color w:val="0E00FE"/>
          <w:kern w:val="0"/>
          <w:sz w:val="27"/>
          <w:szCs w:val="27"/>
        </w:rPr>
      </w:pPr>
    </w:p>
    <w:p w14:paraId="2EAAAFCD">
      <w:pPr>
        <w:pStyle w:val="19"/>
        <w:rPr>
          <w:rFonts w:ascii="仿宋_GB2312" w:hAnsi="仿宋_GB2312" w:eastAsia="仿宋_GB2312" w:cs="仿宋_GB2312"/>
          <w:color w:val="0E00FE"/>
          <w:kern w:val="0"/>
          <w:sz w:val="27"/>
          <w:szCs w:val="27"/>
        </w:rPr>
      </w:pPr>
    </w:p>
    <w:p w14:paraId="378AF50D">
      <w:pPr>
        <w:pStyle w:val="19"/>
        <w:rPr>
          <w:rFonts w:ascii="仿宋_GB2312" w:hAnsi="仿宋_GB2312" w:eastAsia="仿宋_GB2312" w:cs="仿宋_GB2312"/>
          <w:color w:val="0E00FE"/>
          <w:kern w:val="0"/>
          <w:sz w:val="27"/>
          <w:szCs w:val="27"/>
        </w:rPr>
      </w:pPr>
    </w:p>
    <w:p w14:paraId="1E26D31A">
      <w:pPr>
        <w:pStyle w:val="19"/>
        <w:rPr>
          <w:rFonts w:ascii="仿宋_GB2312" w:hAnsi="仿宋_GB2312" w:eastAsia="仿宋_GB2312" w:cs="仿宋_GB2312"/>
          <w:color w:val="0E00FE"/>
          <w:kern w:val="0"/>
          <w:sz w:val="27"/>
          <w:szCs w:val="27"/>
        </w:rPr>
      </w:pPr>
    </w:p>
    <w:p w14:paraId="50999B58">
      <w:pPr>
        <w:pStyle w:val="19"/>
        <w:rPr>
          <w:rFonts w:ascii="仿宋_GB2312" w:hAnsi="仿宋_GB2312" w:eastAsia="仿宋_GB2312" w:cs="仿宋_GB2312"/>
          <w:color w:val="0E00FE"/>
          <w:kern w:val="0"/>
          <w:sz w:val="27"/>
          <w:szCs w:val="27"/>
        </w:rPr>
      </w:pPr>
    </w:p>
    <w:p w14:paraId="7CE1EC38">
      <w:pPr>
        <w:pStyle w:val="19"/>
        <w:rPr>
          <w:rFonts w:ascii="仿宋_GB2312" w:hAnsi="仿宋_GB2312" w:eastAsia="仿宋_GB2312" w:cs="仿宋_GB2312"/>
          <w:color w:val="0E00FE"/>
          <w:kern w:val="0"/>
          <w:sz w:val="27"/>
          <w:szCs w:val="27"/>
        </w:rPr>
      </w:pPr>
    </w:p>
    <w:p w14:paraId="78C3336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2F8E990B">
      <w:pPr>
        <w:widowControl/>
        <w:spacing w:before="240" w:after="240"/>
        <w:jc w:val="left"/>
        <w:rPr>
          <w:rFonts w:ascii="Times New Roman" w:hAnsi="Times New Roman" w:eastAsia="Times New Roman" w:cs="Times New Roman"/>
          <w:kern w:val="0"/>
          <w:sz w:val="24"/>
        </w:rPr>
      </w:pPr>
    </w:p>
    <w:p w14:paraId="44561C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本部门决算公开信息反馈和联系方式：</w:t>
      </w:r>
    </w:p>
    <w:p w14:paraId="254E1B0D">
      <w:pPr>
        <w:widowControl/>
        <w:spacing w:before="240" w:after="24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kern w:val="0"/>
          <w:sz w:val="27"/>
          <w:szCs w:val="27"/>
        </w:rPr>
        <w:t>    联系人：</w:t>
      </w:r>
      <w:r>
        <w:rPr>
          <w:rFonts w:hint="eastAsia" w:ascii="仿宋_GB2312" w:hAnsi="仿宋_GB2312" w:eastAsia="仿宋_GB2312" w:cs="仿宋_GB2312"/>
          <w:kern w:val="0"/>
          <w:sz w:val="27"/>
          <w:szCs w:val="27"/>
          <w:lang w:val="en-US" w:eastAsia="zh-CN"/>
        </w:rPr>
        <w:t>王文俊</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none"/>
        </w:rPr>
        <w:t>0470-</w:t>
      </w:r>
      <w:r>
        <w:rPr>
          <w:rFonts w:hint="eastAsia" w:ascii="仿宋_GB2312" w:hAnsi="仿宋_GB2312" w:eastAsia="仿宋_GB2312" w:cs="仿宋_GB2312"/>
          <w:kern w:val="0"/>
          <w:sz w:val="27"/>
          <w:szCs w:val="27"/>
          <w:u w:val="none"/>
          <w:lang w:val="en-US" w:eastAsia="zh-CN"/>
        </w:rPr>
        <w:t>5419293</w:t>
      </w:r>
    </w:p>
    <w:p w14:paraId="677613F0">
      <w:pPr>
        <w:widowControl/>
        <w:spacing w:before="240" w:after="240"/>
        <w:jc w:val="left"/>
        <w:rPr>
          <w:rFonts w:ascii="Times New Roman" w:hAnsi="Times New Roman" w:eastAsia="Times New Roman" w:cs="Times New Roman"/>
          <w:kern w:val="0"/>
          <w:sz w:val="24"/>
        </w:rPr>
      </w:pPr>
    </w:p>
    <w:p w14:paraId="780C3D5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部门决算表</w:t>
      </w:r>
    </w:p>
    <w:p w14:paraId="5EF94375">
      <w:pPr>
        <w:widowControl/>
        <w:spacing w:before="240" w:after="240"/>
        <w:jc w:val="center"/>
        <w:rPr>
          <w:rFonts w:ascii="Times New Roman" w:hAnsi="Times New Roman" w:eastAsia="Times New Roman" w:cs="Times New Roman"/>
          <w:kern w:val="0"/>
          <w:sz w:val="24"/>
        </w:rPr>
      </w:pPr>
    </w:p>
    <w:p w14:paraId="686D1D2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4F618253">
      <w:pPr>
        <w:widowControl/>
        <w:spacing w:before="240" w:after="240"/>
        <w:jc w:val="left"/>
        <w:rPr>
          <w:rFonts w:ascii="Times New Roman" w:hAnsi="Times New Roman" w:eastAsia="Times New Roman" w:cs="Times New Roman"/>
          <w:kern w:val="0"/>
          <w:sz w:val="24"/>
        </w:rPr>
      </w:pPr>
    </w:p>
    <w:p w14:paraId="6F6988C5">
      <w:pPr>
        <w:widowControl/>
        <w:spacing w:before="240" w:after="240"/>
        <w:jc w:val="left"/>
        <w:rPr>
          <w:rFonts w:ascii="Times New Roman" w:hAnsi="Times New Roman" w:eastAsia="Times New Roman" w:cs="Times New Roman"/>
          <w:kern w:val="0"/>
          <w:sz w:val="24"/>
        </w:rPr>
      </w:pPr>
    </w:p>
    <w:p w14:paraId="3A3D13A5">
      <w:pPr>
        <w:widowControl/>
        <w:spacing w:before="240" w:after="240"/>
        <w:jc w:val="left"/>
        <w:rPr>
          <w:rFonts w:ascii="Times New Roman" w:hAnsi="Times New Roman" w:eastAsia="Times New Roman" w:cs="Times New Roman"/>
          <w:kern w:val="0"/>
          <w:sz w:val="24"/>
        </w:rPr>
      </w:pPr>
    </w:p>
    <w:p w14:paraId="1E37840B">
      <w:pPr>
        <w:widowControl/>
        <w:spacing w:before="240" w:after="240"/>
        <w:jc w:val="left"/>
        <w:rPr>
          <w:rFonts w:ascii="Times New Roman" w:hAnsi="Times New Roman" w:eastAsia="Times New Roman" w:cs="Times New Roman"/>
          <w:kern w:val="0"/>
          <w:sz w:val="24"/>
        </w:rPr>
      </w:pPr>
    </w:p>
    <w:bookmarkEnd w:id="0"/>
    <w:p w14:paraId="3033A5B1">
      <w:pPr>
        <w:adjustRightInd w:val="0"/>
        <w:snapToGrid w:val="0"/>
        <w:rPr>
          <w:rFonts w:ascii="宋体" w:hAnsi="宋体"/>
          <w:b/>
          <w:sz w:val="32"/>
          <w:szCs w:val="32"/>
        </w:rPr>
      </w:pPr>
    </w:p>
    <w:p w14:paraId="5B28E2AA">
      <w:pPr>
        <w:adjustRightInd w:val="0"/>
        <w:snapToGrid w:val="0"/>
        <w:rPr>
          <w:rFonts w:ascii="宋体" w:hAnsi="宋体"/>
          <w:b/>
          <w:sz w:val="32"/>
          <w:szCs w:val="32"/>
        </w:rPr>
      </w:pPr>
    </w:p>
    <w:p w14:paraId="5518883F">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2010609030101010101"/>
    <w:charset w:val="86"/>
    <w:family w:val="swiss"/>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488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DAB3">
    <w:pPr>
      <w:pStyle w:val="12"/>
      <w:jc w:val="center"/>
    </w:pPr>
    <w:r>
      <w:fldChar w:fldCharType="begin"/>
    </w:r>
    <w:r>
      <w:instrText xml:space="preserve"> PAGE   \* MERGEFORMAT </w:instrText>
    </w:r>
    <w:r>
      <w:fldChar w:fldCharType="separate"/>
    </w:r>
    <w:r>
      <w:rPr>
        <w:lang w:val="zh-CN"/>
      </w:rPr>
      <w:t>26</w:t>
    </w:r>
    <w:r>
      <w:rPr>
        <w:lang w:val="zh-CN"/>
      </w:rPr>
      <w:fldChar w:fldCharType="end"/>
    </w:r>
  </w:p>
  <w:p w14:paraId="1DF1F16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F3F6F"/>
    <w:multiLevelType w:val="singleLevel"/>
    <w:tmpl w:val="993F3F6F"/>
    <w:lvl w:ilvl="0" w:tentative="0">
      <w:start w:val="4"/>
      <w:numFmt w:val="chineseCounting"/>
      <w:suff w:val="nothing"/>
      <w:lvlText w:val="%1、"/>
      <w:lvlJc w:val="left"/>
      <w:rPr>
        <w:rFonts w:hint="eastAsia"/>
      </w:rPr>
    </w:lvl>
  </w:abstractNum>
  <w:abstractNum w:abstractNumId="1">
    <w:nsid w:val="D7E5A638"/>
    <w:multiLevelType w:val="singleLevel"/>
    <w:tmpl w:val="D7E5A638"/>
    <w:lvl w:ilvl="0" w:tentative="0">
      <w:start w:val="5"/>
      <w:numFmt w:val="chineseCounting"/>
      <w:suff w:val="nothing"/>
      <w:lvlText w:val="%1、"/>
      <w:lvlJc w:val="left"/>
      <w:pPr>
        <w:ind w:left="393" w:leftChars="0" w:firstLine="0" w:firstLineChars="0"/>
      </w:pPr>
      <w:rPr>
        <w:rFonts w:hint="eastAsia"/>
      </w:rPr>
    </w:lvl>
  </w:abstractNum>
  <w:abstractNum w:abstractNumId="2">
    <w:nsid w:val="E705E4CF"/>
    <w:multiLevelType w:val="singleLevel"/>
    <w:tmpl w:val="E705E4CF"/>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abstractNum w:abstractNumId="4">
    <w:nsid w:val="309AF24C"/>
    <w:multiLevelType w:val="singleLevel"/>
    <w:tmpl w:val="309AF24C"/>
    <w:lvl w:ilvl="0" w:tentative="0">
      <w:start w:val="1"/>
      <w:numFmt w:val="chineseCounting"/>
      <w:suff w:val="nothing"/>
      <w:lvlText w:val="（%1）"/>
      <w:lvlJc w:val="left"/>
      <w:pPr>
        <w:ind w:left="421" w:leftChars="0" w:firstLine="0" w:firstLineChars="0"/>
      </w:pPr>
      <w:rPr>
        <w:rFonts w:hint="eastAsia"/>
        <w:b/>
        <w:bCs/>
      </w:rPr>
    </w:lvl>
  </w:abstractNum>
  <w:abstractNum w:abstractNumId="5">
    <w:nsid w:val="46ABA8BE"/>
    <w:multiLevelType w:val="singleLevel"/>
    <w:tmpl w:val="46ABA8BE"/>
    <w:lvl w:ilvl="0" w:tentative="0">
      <w:start w:val="1"/>
      <w:numFmt w:val="chineseCounting"/>
      <w:suff w:val="nothing"/>
      <w:lvlText w:val="（%1）"/>
      <w:lvlJc w:val="left"/>
      <w:pPr>
        <w:ind w:left="481" w:leftChars="0" w:firstLine="0" w:firstLineChars="0"/>
      </w:pPr>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zMzNjOTM3YzIzYTcwZDQ2NTM3ZGMwODQ3Y2ZlMm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656C74"/>
    <w:rsid w:val="01ED756F"/>
    <w:rsid w:val="03557185"/>
    <w:rsid w:val="04F419D9"/>
    <w:rsid w:val="052A5F92"/>
    <w:rsid w:val="0C6211E9"/>
    <w:rsid w:val="0DA33F9D"/>
    <w:rsid w:val="0DB24EC7"/>
    <w:rsid w:val="0ED2440E"/>
    <w:rsid w:val="0F8C280E"/>
    <w:rsid w:val="115E7D8C"/>
    <w:rsid w:val="12271742"/>
    <w:rsid w:val="144731A8"/>
    <w:rsid w:val="14A01236"/>
    <w:rsid w:val="14EA425F"/>
    <w:rsid w:val="150C68CB"/>
    <w:rsid w:val="164141C7"/>
    <w:rsid w:val="17A27197"/>
    <w:rsid w:val="181438DB"/>
    <w:rsid w:val="1A104FB9"/>
    <w:rsid w:val="1A4A0A42"/>
    <w:rsid w:val="1D6D7A89"/>
    <w:rsid w:val="1DDE692B"/>
    <w:rsid w:val="1F5C3FAB"/>
    <w:rsid w:val="203A7FF6"/>
    <w:rsid w:val="20FF5536"/>
    <w:rsid w:val="21D818E3"/>
    <w:rsid w:val="21F7445F"/>
    <w:rsid w:val="246456B0"/>
    <w:rsid w:val="25372A06"/>
    <w:rsid w:val="26C66ECE"/>
    <w:rsid w:val="26F666D8"/>
    <w:rsid w:val="272B0A58"/>
    <w:rsid w:val="27EC68F6"/>
    <w:rsid w:val="28BE5CD7"/>
    <w:rsid w:val="28E3573D"/>
    <w:rsid w:val="29471828"/>
    <w:rsid w:val="2B79282C"/>
    <w:rsid w:val="2C475FE3"/>
    <w:rsid w:val="2C9746C3"/>
    <w:rsid w:val="2E312AA7"/>
    <w:rsid w:val="303074BA"/>
    <w:rsid w:val="30B31E99"/>
    <w:rsid w:val="315E7EFE"/>
    <w:rsid w:val="32E1024F"/>
    <w:rsid w:val="343B467F"/>
    <w:rsid w:val="34D3018A"/>
    <w:rsid w:val="367E2601"/>
    <w:rsid w:val="37FB65FF"/>
    <w:rsid w:val="38C84008"/>
    <w:rsid w:val="393D1235"/>
    <w:rsid w:val="3B9D79CE"/>
    <w:rsid w:val="3D22491F"/>
    <w:rsid w:val="40345452"/>
    <w:rsid w:val="41885B96"/>
    <w:rsid w:val="41EE6898"/>
    <w:rsid w:val="42AC50DC"/>
    <w:rsid w:val="43D441A9"/>
    <w:rsid w:val="45D45778"/>
    <w:rsid w:val="4C82160B"/>
    <w:rsid w:val="4D2B22C0"/>
    <w:rsid w:val="4FC450D1"/>
    <w:rsid w:val="50A87385"/>
    <w:rsid w:val="51CD438B"/>
    <w:rsid w:val="51EB4B97"/>
    <w:rsid w:val="55222FC6"/>
    <w:rsid w:val="55DA1F6B"/>
    <w:rsid w:val="55E262B1"/>
    <w:rsid w:val="56847368"/>
    <w:rsid w:val="59A65848"/>
    <w:rsid w:val="5A6E0429"/>
    <w:rsid w:val="5BD3651E"/>
    <w:rsid w:val="5C846314"/>
    <w:rsid w:val="5CB00AA9"/>
    <w:rsid w:val="5CE96177"/>
    <w:rsid w:val="5D096D02"/>
    <w:rsid w:val="5D4B11ED"/>
    <w:rsid w:val="5D99194B"/>
    <w:rsid w:val="5F622211"/>
    <w:rsid w:val="609F3113"/>
    <w:rsid w:val="61AA2617"/>
    <w:rsid w:val="62190688"/>
    <w:rsid w:val="6240632F"/>
    <w:rsid w:val="64A357A5"/>
    <w:rsid w:val="64BB664B"/>
    <w:rsid w:val="651346D9"/>
    <w:rsid w:val="655D7702"/>
    <w:rsid w:val="656A1E1F"/>
    <w:rsid w:val="68F91E38"/>
    <w:rsid w:val="6D396CA7"/>
    <w:rsid w:val="6D741744"/>
    <w:rsid w:val="6E880D76"/>
    <w:rsid w:val="70AB3A18"/>
    <w:rsid w:val="70F25FCA"/>
    <w:rsid w:val="71262830"/>
    <w:rsid w:val="767C19B2"/>
    <w:rsid w:val="78534780"/>
    <w:rsid w:val="79AE27CB"/>
    <w:rsid w:val="7B9C0590"/>
    <w:rsid w:val="7C5F155E"/>
    <w:rsid w:val="7D020E63"/>
    <w:rsid w:val="7D2F44D0"/>
    <w:rsid w:val="7E3A13DE"/>
    <w:rsid w:val="7F1A7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Indent"/>
    <w:basedOn w:val="1"/>
    <w:unhideWhenUsed/>
    <w:qFormat/>
    <w:uiPriority w:val="0"/>
    <w:pPr>
      <w:spacing w:after="120"/>
      <w:ind w:left="420" w:leftChars="200"/>
      <w:jc w:val="left"/>
    </w:pPr>
    <w:rPr>
      <w:rFonts w:hint="eastAsia" w:ascii="宋体" w:hAnsi="宋体" w:eastAsia="宋体"/>
      <w:kern w:val="0"/>
      <w:sz w:val="24"/>
      <w:szCs w:val="24"/>
    </w:rPr>
  </w:style>
  <w:style w:type="paragraph" w:styleId="9">
    <w:name w:val="toc 5"/>
    <w:basedOn w:val="1"/>
    <w:next w:val="1"/>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qFormat/>
    <w:uiPriority w:val="0"/>
    <w:pPr>
      <w:ind w:left="1470"/>
      <w:jc w:val="left"/>
    </w:pPr>
    <w:rPr>
      <w:sz w:val="20"/>
      <w:szCs w:val="20"/>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qFormat/>
    <w:uiPriority w:val="0"/>
    <w:pPr>
      <w:ind w:left="1680"/>
      <w:jc w:val="left"/>
    </w:pPr>
    <w:rPr>
      <w:sz w:val="20"/>
      <w:szCs w:val="20"/>
    </w:rPr>
  </w:style>
  <w:style w:type="paragraph" w:styleId="19">
    <w:name w:val="Body Text First Indent 2"/>
    <w:basedOn w:val="8"/>
    <w:unhideWhenUsed/>
    <w:qFormat/>
    <w:uiPriority w:val="0"/>
    <w:pPr>
      <w:ind w:firstLine="420"/>
    </w:p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Char"/>
    <w:basedOn w:val="21"/>
    <w:link w:val="5"/>
    <w:qFormat/>
    <w:uiPriority w:val="0"/>
    <w:rPr>
      <w:rFonts w:ascii="Cambria" w:hAnsi="Cambria"/>
      <w:b/>
      <w:bCs/>
      <w:kern w:val="2"/>
      <w:sz w:val="28"/>
      <w:szCs w:val="28"/>
    </w:rPr>
  </w:style>
  <w:style w:type="paragraph" w:customStyle="1"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2"/>
    <w:qFormat/>
    <w:uiPriority w:val="0"/>
    <w:rPr>
      <w:kern w:val="2"/>
      <w:sz w:val="18"/>
      <w:szCs w:val="18"/>
    </w:rPr>
  </w:style>
  <w:style w:type="paragraph" w:customStyle="1" w:styleId="28">
    <w:name w:val="List Paragraph"/>
    <w:basedOn w:val="1"/>
    <w:qFormat/>
    <w:uiPriority w:val="0"/>
    <w:pPr>
      <w:ind w:firstLine="420" w:firstLineChars="200"/>
    </w:pPr>
  </w:style>
  <w:style w:type="character" w:customStyle="1" w:styleId="29">
    <w:name w:val="标题 3 Char"/>
    <w:basedOn w:val="21"/>
    <w:link w:val="4"/>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11559</Words>
  <Characters>12807</Characters>
  <Lines>1</Lines>
  <Paragraphs>1</Paragraphs>
  <TotalTime>9</TotalTime>
  <ScaleCrop>false</ScaleCrop>
  <LinksUpToDate>false</LinksUpToDate>
  <CharactersWithSpaces>13669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1</cp:lastModifiedBy>
  <cp:lastPrinted>2025-11-12T06:43:31Z</cp:lastPrinted>
  <dcterms:modified xsi:type="dcterms:W3CDTF">2025-11-12T06:44:05Z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186034C9C1224073878AB7E979AEAC41_13</vt:lpwstr>
  </property>
  <property fmtid="{D5CDD505-2E9C-101B-9397-08002B2CF9AE}" pid="3" name="KSOProductBuildVer">
    <vt:lpwstr>2052-12.1.0.17140</vt:lpwstr>
  </property>
  <property fmtid="{D5CDD505-2E9C-101B-9397-08002B2CF9AE}" pid="4" name="KSOTemplateDocerSaveRecord">
    <vt:lpwstr>eyJoZGlkIjoiN2YzNjBkOTgyNWQ1YTMxYzM3MzMwNWFiODNmOWIzYWMiLCJ1c2VySWQiOiI4MDUyMTE2MjkifQ==</vt:lpwstr>
  </property>
</Properties>
</file>