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一、基本原则</w:t>
      </w:r>
    </w:p>
    <w:p>
      <w:pPr>
        <w:bidi w:val="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1、坚持全面教育原则。坚定不移地高举民族团结的旗帜，用坚定的信念，共同的理想团结各族群众，凝聚种族群众的力量，共同致力于中国特色社会主义的伟大事业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坚持注重实效原则。讲求实效、贴近实际，贴近生活、贴近群众，把工作做细，增强民族团结工作的针对性实效性。3、坚持与时俱进原则。结合新形势，深入研究民族团结的新情况，运用现代科技手段，树立新观念、增强新亮点，使民族团结工作不断深入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二、职责分工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组长:全面负责社区民族团结工作，安排落实市、乡民综工件安排部署的各项工作任务，督促相关工作负责人完成各项具体工作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成员: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</w:rPr>
        <w:t>1、负责社区团结工作材料及相关文件的起草上报工作。</w:t>
      </w:r>
    </w:p>
    <w:p>
      <w:pPr>
        <w:bidi w:val="0"/>
        <w:ind w:firstLine="960" w:firstLineChars="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2、负责社区民族团结宣传、教育，做好职责范围内工作开展情况信息报关工作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bidi w:val="0"/>
        <w:ind w:firstLine="960" w:firstLineChars="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3、负责完成社区民族团结工作档案材料的收集、归档工作</w:t>
      </w:r>
      <w:r>
        <w:rPr>
          <w:rFonts w:hint="eastAsia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25C9"/>
    <w:rsid w:val="42154762"/>
    <w:rsid w:val="5B0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2020-06-30T08:26:00Z</dcterms:created>
  <dc:creator>DELL</dc:creator>
  <cp:lastModifiedBy>DELL</cp:lastModifiedBy>
  <dcterms:modified xsi:type="dcterms:W3CDTF">2020-06-30T08:28:40Z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